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6608" w14:textId="1CCD6D88" w:rsidR="00010D4C" w:rsidRPr="004876E9" w:rsidRDefault="00010D4C" w:rsidP="00F50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o-RO"/>
        </w:rPr>
      </w:pPr>
      <w:r w:rsidRPr="004876E9">
        <w:rPr>
          <w:rFonts w:ascii="Times New Roman" w:hAnsi="Times New Roman" w:cs="Times New Roman"/>
          <w:b/>
          <w:bCs/>
          <w:sz w:val="30"/>
          <w:szCs w:val="30"/>
          <w:lang w:val="ro-RO"/>
        </w:rPr>
        <w:t>ANUN</w:t>
      </w:r>
      <w:r w:rsidR="008A10A0" w:rsidRPr="004876E9">
        <w:rPr>
          <w:rFonts w:ascii="Times New Roman" w:hAnsi="Times New Roman" w:cs="Times New Roman"/>
          <w:b/>
          <w:bCs/>
          <w:sz w:val="30"/>
          <w:szCs w:val="30"/>
          <w:lang w:val="ro-RO"/>
        </w:rPr>
        <w:t>Ț</w:t>
      </w:r>
    </w:p>
    <w:p w14:paraId="413AD02B" w14:textId="72FA72F0" w:rsidR="000C0235" w:rsidRPr="004876E9" w:rsidRDefault="00F501AC" w:rsidP="00F50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cu</w:t>
      </w:r>
      <w:r w:rsidR="00010D4C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privire la caz</w:t>
      </w:r>
      <w:r w:rsidR="008A10A0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010D4C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rile </w:t>
      </w:r>
      <w:r w:rsidR="000C0235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î</w:t>
      </w:r>
      <w:r w:rsidR="00010D4C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n căminele U</w:t>
      </w:r>
      <w:r w:rsidR="003744E5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NST</w:t>
      </w:r>
      <w:r w:rsidR="00010D4C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PB </w:t>
      </w:r>
    </w:p>
    <w:p w14:paraId="46AD2FE6" w14:textId="2585419E" w:rsidR="00010D4C" w:rsidRPr="003F18E0" w:rsidRDefault="00010D4C" w:rsidP="00B17B4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anul universitar </w:t>
      </w:r>
      <w:r w:rsidR="00B17B4A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2023</w:t>
      </w:r>
      <w:r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-202</w:t>
      </w:r>
      <w:r w:rsidR="00B17B4A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</w:p>
    <w:p w14:paraId="7CCC7559" w14:textId="5624EE03" w:rsidR="00010D4C" w:rsidRPr="003F18E0" w:rsidRDefault="00010D4C" w:rsidP="00F501A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94DDBE4" w14:textId="77777777" w:rsidR="00DF5CF8" w:rsidRPr="003F18E0" w:rsidRDefault="00DF5CF8" w:rsidP="00DF5CF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0DFFF50" w14:textId="0AF96763" w:rsidR="00F501AC" w:rsidRPr="003F18E0" w:rsidRDefault="003744E5" w:rsidP="00DF5CF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>Pentru anul universitar 2023-2024</w:t>
      </w:r>
      <w:r w:rsidR="00DF5CF8" w:rsidRPr="003F18E0">
        <w:rPr>
          <w:rFonts w:ascii="Times New Roman" w:hAnsi="Times New Roman" w:cs="Times New Roman"/>
          <w:lang w:val="ro-RO"/>
        </w:rPr>
        <w:t>,</w:t>
      </w:r>
      <w:r w:rsidRPr="003F18E0">
        <w:rPr>
          <w:rFonts w:ascii="Times New Roman" w:hAnsi="Times New Roman" w:cs="Times New Roman"/>
          <w:lang w:val="ro-RO"/>
        </w:rPr>
        <w:t xml:space="preserve"> </w:t>
      </w:r>
      <w:r w:rsidR="00DF5CF8" w:rsidRPr="003F18E0">
        <w:rPr>
          <w:rFonts w:ascii="Times New Roman" w:hAnsi="Times New Roman" w:cs="Times New Roman"/>
          <w:lang w:val="ro-RO"/>
        </w:rPr>
        <w:t>î</w:t>
      </w:r>
      <w:r w:rsidRPr="003F18E0">
        <w:rPr>
          <w:rFonts w:ascii="Times New Roman" w:hAnsi="Times New Roman" w:cs="Times New Roman"/>
          <w:lang w:val="ro-RO"/>
        </w:rPr>
        <w:t xml:space="preserve">n </w:t>
      </w:r>
      <w:r w:rsidR="00DF5CF8" w:rsidRPr="003F18E0">
        <w:rPr>
          <w:rFonts w:ascii="Times New Roman" w:hAnsi="Times New Roman" w:cs="Times New Roman"/>
          <w:lang w:val="ro-RO"/>
        </w:rPr>
        <w:t>C</w:t>
      </w:r>
      <w:r w:rsidRPr="003F18E0">
        <w:rPr>
          <w:rFonts w:ascii="Times New Roman" w:hAnsi="Times New Roman" w:cs="Times New Roman"/>
          <w:lang w:val="ro-RO"/>
        </w:rPr>
        <w:t>ampus</w:t>
      </w:r>
      <w:r w:rsidR="00DF5CF8" w:rsidRPr="003F18E0">
        <w:rPr>
          <w:rFonts w:ascii="Times New Roman" w:hAnsi="Times New Roman" w:cs="Times New Roman"/>
          <w:lang w:val="ro-RO"/>
        </w:rPr>
        <w:t>urile</w:t>
      </w:r>
      <w:r w:rsidRPr="003F18E0">
        <w:rPr>
          <w:rFonts w:ascii="Times New Roman" w:hAnsi="Times New Roman" w:cs="Times New Roman"/>
          <w:lang w:val="ro-RO"/>
        </w:rPr>
        <w:t xml:space="preserve"> universitar</w:t>
      </w:r>
      <w:r w:rsidR="00DF5CF8" w:rsidRPr="003F18E0">
        <w:rPr>
          <w:rFonts w:ascii="Times New Roman" w:hAnsi="Times New Roman" w:cs="Times New Roman"/>
          <w:lang w:val="ro-RO"/>
        </w:rPr>
        <w:t>e</w:t>
      </w:r>
      <w:r w:rsidRPr="003F18E0">
        <w:rPr>
          <w:rFonts w:ascii="Times New Roman" w:hAnsi="Times New Roman" w:cs="Times New Roman"/>
          <w:lang w:val="ro-RO"/>
        </w:rPr>
        <w:t xml:space="preserve"> </w:t>
      </w:r>
      <w:r w:rsidR="00DF5CF8" w:rsidRPr="003F18E0">
        <w:rPr>
          <w:rFonts w:ascii="Times New Roman" w:hAnsi="Times New Roman" w:cs="Times New Roman"/>
          <w:lang w:val="ro-RO"/>
        </w:rPr>
        <w:t>Regie și Leu, căminele vor fi arondate pe facultăți după cum urmează</w:t>
      </w:r>
      <w:r w:rsidRPr="003F18E0">
        <w:rPr>
          <w:rFonts w:ascii="Times New Roman" w:hAnsi="Times New Roman" w:cs="Times New Roman"/>
          <w:lang w:val="ro-RO"/>
        </w:rPr>
        <w:t>:</w:t>
      </w:r>
    </w:p>
    <w:tbl>
      <w:tblPr>
        <w:tblStyle w:val="TableGrid"/>
        <w:tblW w:w="10313" w:type="dxa"/>
        <w:tblLook w:val="04A0" w:firstRow="1" w:lastRow="0" w:firstColumn="1" w:lastColumn="0" w:noHBand="0" w:noVBand="1"/>
      </w:tblPr>
      <w:tblGrid>
        <w:gridCol w:w="852"/>
        <w:gridCol w:w="5664"/>
        <w:gridCol w:w="3797"/>
      </w:tblGrid>
      <w:tr w:rsidR="003F18E0" w:rsidRPr="003F18E0" w14:paraId="6731A58F" w14:textId="77777777" w:rsidTr="00CB654C">
        <w:tc>
          <w:tcPr>
            <w:tcW w:w="852" w:type="dxa"/>
          </w:tcPr>
          <w:p w14:paraId="0C295CD8" w14:textId="451FA65D" w:rsidR="00DF5CF8" w:rsidRPr="00CB654C" w:rsidRDefault="00DF5CF8" w:rsidP="00DF5CF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B6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5664" w:type="dxa"/>
          </w:tcPr>
          <w:p w14:paraId="29DB7076" w14:textId="7C6E0E1A" w:rsidR="00DF5CF8" w:rsidRPr="00D63F77" w:rsidRDefault="00DF5CF8" w:rsidP="00DF5CF8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63F7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Facultatea </w:t>
            </w:r>
          </w:p>
        </w:tc>
        <w:tc>
          <w:tcPr>
            <w:tcW w:w="3797" w:type="dxa"/>
          </w:tcPr>
          <w:p w14:paraId="627615DD" w14:textId="19E0FD57" w:rsidR="00DF5CF8" w:rsidRPr="00D63F77" w:rsidRDefault="00DF5CF8" w:rsidP="00DF5CF8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63F77">
              <w:rPr>
                <w:rFonts w:ascii="Times New Roman" w:hAnsi="Times New Roman" w:cs="Times New Roman"/>
                <w:b/>
                <w:bCs/>
                <w:lang w:val="ro-RO"/>
              </w:rPr>
              <w:t>Cămin</w:t>
            </w:r>
          </w:p>
        </w:tc>
      </w:tr>
      <w:tr w:rsidR="003F18E0" w:rsidRPr="003F18E0" w14:paraId="54BCB8F2" w14:textId="77777777" w:rsidTr="00CB654C">
        <w:tc>
          <w:tcPr>
            <w:tcW w:w="852" w:type="dxa"/>
          </w:tcPr>
          <w:p w14:paraId="76A95CD3" w14:textId="2A4EAF68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5664" w:type="dxa"/>
          </w:tcPr>
          <w:p w14:paraId="5A5B10D9" w14:textId="0C014D45" w:rsidR="00DF5CF8" w:rsidRPr="003F18E0" w:rsidRDefault="00DF5CF8" w:rsidP="00E70216">
            <w:pPr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E70216" w:rsidRPr="003F18E0">
              <w:rPr>
                <w:rFonts w:ascii="Times New Roman" w:hAnsi="Times New Roman" w:cs="Times New Roman"/>
                <w:lang w:val="ro-RO"/>
              </w:rPr>
              <w:t>acultatea de Inginerie Chimică și Biotehnologii</w:t>
            </w:r>
          </w:p>
        </w:tc>
        <w:tc>
          <w:tcPr>
            <w:tcW w:w="3797" w:type="dxa"/>
          </w:tcPr>
          <w:p w14:paraId="72A23AF5" w14:textId="0BF00343" w:rsidR="00DF5CF8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3F18E0" w:rsidRPr="003F18E0" w14:paraId="64CAF760" w14:textId="77777777" w:rsidTr="00CB654C">
        <w:tc>
          <w:tcPr>
            <w:tcW w:w="852" w:type="dxa"/>
          </w:tcPr>
          <w:p w14:paraId="67100423" w14:textId="087B12A6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5664" w:type="dxa"/>
          </w:tcPr>
          <w:p w14:paraId="6C7BA5F4" w14:textId="38A996D9" w:rsidR="00DF5CF8" w:rsidRPr="003F18E0" w:rsidRDefault="00E7021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Facultatea de Automatică și Calculatoare</w:t>
            </w:r>
          </w:p>
        </w:tc>
        <w:tc>
          <w:tcPr>
            <w:tcW w:w="3797" w:type="dxa"/>
          </w:tcPr>
          <w:p w14:paraId="055B6CE4" w14:textId="60BFCC35" w:rsidR="008D4040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3 parter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Pr="003F18E0">
              <w:rPr>
                <w:rFonts w:ascii="Times New Roman" w:hAnsi="Times New Roman" w:cs="Times New Roman"/>
                <w:lang w:val="ro-RO"/>
              </w:rPr>
              <w:t>et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 xml:space="preserve">ajul </w:t>
            </w:r>
            <w:r w:rsidRPr="003F18E0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7CD7B81" w14:textId="65C22111" w:rsidR="008D4040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5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6</w:t>
            </w:r>
          </w:p>
          <w:p w14:paraId="5E9A696A" w14:textId="68EEFAC9" w:rsidR="00DF5CF8" w:rsidRPr="003F18E0" w:rsidRDefault="00DF5CF8" w:rsidP="00BA23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16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22</w:t>
            </w:r>
          </w:p>
        </w:tc>
      </w:tr>
      <w:tr w:rsidR="003F18E0" w:rsidRPr="003F18E0" w14:paraId="56F86DD7" w14:textId="77777777" w:rsidTr="00CB654C">
        <w:tc>
          <w:tcPr>
            <w:tcW w:w="852" w:type="dxa"/>
          </w:tcPr>
          <w:p w14:paraId="5980FEFB" w14:textId="0196706A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5664" w:type="dxa"/>
          </w:tcPr>
          <w:p w14:paraId="44C2CC9C" w14:textId="50FAD5CF" w:rsidR="00DF5CF8" w:rsidRPr="003F18E0" w:rsidRDefault="000C6033" w:rsidP="000C60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Facultatea de Antreprenoriat, Ingineria și Managementul Afacerilor</w:t>
            </w:r>
          </w:p>
        </w:tc>
        <w:tc>
          <w:tcPr>
            <w:tcW w:w="3797" w:type="dxa"/>
          </w:tcPr>
          <w:p w14:paraId="003045F5" w14:textId="4DA68C76" w:rsidR="00DF5CF8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3 et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ajele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 2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 xml:space="preserve">, 3, 4 și </w:t>
            </w:r>
            <w:r w:rsidRPr="003F18E0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  <w:tr w:rsidR="003F18E0" w:rsidRPr="003F18E0" w14:paraId="4E35E8F7" w14:textId="77777777" w:rsidTr="00CB654C">
        <w:tc>
          <w:tcPr>
            <w:tcW w:w="852" w:type="dxa"/>
          </w:tcPr>
          <w:p w14:paraId="139AC6E6" w14:textId="1269A742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5664" w:type="dxa"/>
          </w:tcPr>
          <w:p w14:paraId="33CD15BC" w14:textId="14D29A74" w:rsidR="00DF5CF8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0C6033" w:rsidRPr="003F18E0">
              <w:rPr>
                <w:rFonts w:ascii="Times New Roman" w:hAnsi="Times New Roman" w:cs="Times New Roman"/>
                <w:lang w:val="ro-RO"/>
              </w:rPr>
              <w:t>acultatea de Inginerie Industrială și Robotică</w:t>
            </w:r>
          </w:p>
        </w:tc>
        <w:tc>
          <w:tcPr>
            <w:tcW w:w="3797" w:type="dxa"/>
          </w:tcPr>
          <w:p w14:paraId="5DC79F44" w14:textId="637DB40F" w:rsidR="00DF5CF8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4 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25</w:t>
            </w:r>
          </w:p>
        </w:tc>
      </w:tr>
      <w:tr w:rsidR="003F18E0" w:rsidRPr="003F18E0" w14:paraId="18C7F33C" w14:textId="77777777" w:rsidTr="00CB654C">
        <w:tc>
          <w:tcPr>
            <w:tcW w:w="852" w:type="dxa"/>
          </w:tcPr>
          <w:p w14:paraId="05372FD7" w14:textId="5BD5060F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5664" w:type="dxa"/>
          </w:tcPr>
          <w:p w14:paraId="3132F1FF" w14:textId="56AB7A94" w:rsidR="00DF5CF8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Faculatea de 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>Ing</w:t>
            </w:r>
            <w:r w:rsidRPr="003F18E0">
              <w:rPr>
                <w:rFonts w:ascii="Times New Roman" w:hAnsi="Times New Roman" w:cs="Times New Roman"/>
                <w:lang w:val="ro-RO"/>
              </w:rPr>
              <w:t>inerie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 xml:space="preserve"> Electric</w:t>
            </w:r>
            <w:r w:rsidRPr="003F18E0">
              <w:rPr>
                <w:rFonts w:ascii="Times New Roman" w:hAnsi="Times New Roman" w:cs="Times New Roman"/>
                <w:lang w:val="ro-RO"/>
              </w:rPr>
              <w:t>ă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3797" w:type="dxa"/>
          </w:tcPr>
          <w:p w14:paraId="0A7A8188" w14:textId="5E9AD53F" w:rsidR="00DF5CF8" w:rsidRPr="00BA2399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7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Pr="00BA2399">
              <w:rPr>
                <w:rFonts w:ascii="Times New Roman" w:hAnsi="Times New Roman" w:cs="Times New Roman"/>
                <w:lang w:val="ro-RO"/>
              </w:rPr>
              <w:t>P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24</w:t>
            </w:r>
          </w:p>
        </w:tc>
      </w:tr>
      <w:tr w:rsidR="003F18E0" w:rsidRPr="005C414D" w14:paraId="2271DADA" w14:textId="77777777" w:rsidTr="00CB654C">
        <w:tc>
          <w:tcPr>
            <w:tcW w:w="852" w:type="dxa"/>
          </w:tcPr>
          <w:p w14:paraId="49CAFA72" w14:textId="0AB4089F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5664" w:type="dxa"/>
          </w:tcPr>
          <w:p w14:paraId="0AF6C35B" w14:textId="463838CC" w:rsidR="00DF5CF8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>Energetic</w:t>
            </w:r>
            <w:r w:rsidRPr="003F18E0">
              <w:rPr>
                <w:rFonts w:ascii="Times New Roman" w:hAnsi="Times New Roman" w:cs="Times New Roman"/>
                <w:lang w:val="ro-RO"/>
              </w:rPr>
              <w:t>ă</w:t>
            </w:r>
          </w:p>
        </w:tc>
        <w:tc>
          <w:tcPr>
            <w:tcW w:w="3797" w:type="dxa"/>
          </w:tcPr>
          <w:p w14:paraId="18885028" w14:textId="0F154057" w:rsidR="008D4040" w:rsidRPr="00BA2399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8 parter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și</w:t>
            </w:r>
            <w:r w:rsidRPr="00BA2399">
              <w:rPr>
                <w:rFonts w:ascii="Times New Roman" w:hAnsi="Times New Roman" w:cs="Times New Roman"/>
                <w:lang w:val="ro-RO"/>
              </w:rPr>
              <w:t xml:space="preserve"> et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>ajele</w:t>
            </w:r>
            <w:r w:rsidRPr="00BA2399">
              <w:rPr>
                <w:rFonts w:ascii="Times New Roman" w:hAnsi="Times New Roman" w:cs="Times New Roman"/>
                <w:lang w:val="ro-RO"/>
              </w:rPr>
              <w:t xml:space="preserve"> 1, 3, 4, </w:t>
            </w:r>
          </w:p>
          <w:p w14:paraId="37B128AA" w14:textId="6676C0F6" w:rsidR="00DF5CF8" w:rsidRPr="00BA2399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17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Pr="00BA2399">
              <w:rPr>
                <w:rFonts w:ascii="Times New Roman" w:hAnsi="Times New Roman" w:cs="Times New Roman"/>
                <w:lang w:val="ro-RO"/>
              </w:rPr>
              <w:t>P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24</w:t>
            </w:r>
          </w:p>
        </w:tc>
      </w:tr>
      <w:tr w:rsidR="003F18E0" w:rsidRPr="003F18E0" w14:paraId="63FABC11" w14:textId="77777777" w:rsidTr="00CB654C">
        <w:tc>
          <w:tcPr>
            <w:tcW w:w="852" w:type="dxa"/>
          </w:tcPr>
          <w:p w14:paraId="04E58F8D" w14:textId="2E84735E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5664" w:type="dxa"/>
          </w:tcPr>
          <w:p w14:paraId="75C0CA18" w14:textId="03656C94" w:rsidR="00DF5CF8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>Transporturi</w:t>
            </w:r>
          </w:p>
        </w:tc>
        <w:tc>
          <w:tcPr>
            <w:tcW w:w="3797" w:type="dxa"/>
          </w:tcPr>
          <w:p w14:paraId="32B3478C" w14:textId="7A435E2F" w:rsidR="008D4040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8 etajele 2 și 5</w:t>
            </w:r>
          </w:p>
          <w:p w14:paraId="7DB466AF" w14:textId="0DBBD768" w:rsidR="00DF5CF8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9 et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ajele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 4 și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0015EB91" w14:textId="368454F4" w:rsidR="00DF5CF8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18</w:t>
            </w:r>
          </w:p>
        </w:tc>
      </w:tr>
      <w:tr w:rsidR="000C6033" w:rsidRPr="003F18E0" w14:paraId="3D34A41F" w14:textId="77777777" w:rsidTr="00CB654C">
        <w:tc>
          <w:tcPr>
            <w:tcW w:w="852" w:type="dxa"/>
          </w:tcPr>
          <w:p w14:paraId="3D01F6E9" w14:textId="0A811174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8.</w:t>
            </w:r>
          </w:p>
        </w:tc>
        <w:tc>
          <w:tcPr>
            <w:tcW w:w="5664" w:type="dxa"/>
          </w:tcPr>
          <w:p w14:paraId="0F6A18F9" w14:textId="3102BE77" w:rsidR="008D4040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I</w:t>
            </w:r>
            <w:r w:rsidR="00446BE9" w:rsidRPr="003F18E0">
              <w:rPr>
                <w:rFonts w:ascii="Times New Roman" w:hAnsi="Times New Roman" w:cs="Times New Roman"/>
                <w:lang w:val="ro-RO"/>
              </w:rPr>
              <w:t>ngineria Sistemelor Biotehnice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3797" w:type="dxa"/>
          </w:tcPr>
          <w:p w14:paraId="744CB124" w14:textId="7238DA02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9 parter și etajele 1, 2, 3</w:t>
            </w:r>
          </w:p>
        </w:tc>
      </w:tr>
      <w:tr w:rsidR="000C6033" w:rsidRPr="003F18E0" w14:paraId="1410DC8F" w14:textId="77777777" w:rsidTr="00CB654C">
        <w:tc>
          <w:tcPr>
            <w:tcW w:w="852" w:type="dxa"/>
          </w:tcPr>
          <w:p w14:paraId="7D18A7BE" w14:textId="26581EF3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5664" w:type="dxa"/>
          </w:tcPr>
          <w:p w14:paraId="35E81398" w14:textId="48EBAD1A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EE2F09" w:rsidRPr="003F18E0">
              <w:rPr>
                <w:rFonts w:ascii="Times New Roman" w:hAnsi="Times New Roman" w:cs="Times New Roman"/>
                <w:lang w:val="ro-RO"/>
              </w:rPr>
              <w:t>acultatea de Inginerie în Limbi Străine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3797" w:type="dxa"/>
          </w:tcPr>
          <w:p w14:paraId="23447388" w14:textId="30D33868" w:rsidR="008D4040" w:rsidRPr="00BA2399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P10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Pr="00BA2399">
              <w:rPr>
                <w:rFonts w:ascii="Times New Roman" w:hAnsi="Times New Roman" w:cs="Times New Roman"/>
                <w:lang w:val="ro-RO"/>
              </w:rPr>
              <w:t>P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23</w:t>
            </w:r>
          </w:p>
        </w:tc>
      </w:tr>
      <w:tr w:rsidR="000C6033" w:rsidRPr="003F18E0" w14:paraId="79BA0940" w14:textId="77777777" w:rsidTr="00CB654C">
        <w:tc>
          <w:tcPr>
            <w:tcW w:w="852" w:type="dxa"/>
          </w:tcPr>
          <w:p w14:paraId="23775287" w14:textId="7B8C4CF3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5664" w:type="dxa"/>
          </w:tcPr>
          <w:p w14:paraId="33A5D764" w14:textId="70844F3F" w:rsidR="008D4040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Ing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inerie 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Medical</w:t>
            </w:r>
            <w:r w:rsidRPr="003F18E0">
              <w:rPr>
                <w:rFonts w:ascii="Times New Roman" w:hAnsi="Times New Roman" w:cs="Times New Roman"/>
                <w:lang w:val="ro-RO"/>
              </w:rPr>
              <w:t>ă</w:t>
            </w:r>
          </w:p>
        </w:tc>
        <w:tc>
          <w:tcPr>
            <w:tcW w:w="3797" w:type="dxa"/>
          </w:tcPr>
          <w:p w14:paraId="7C44E2B4" w14:textId="11E7F5C9" w:rsidR="008D4040" w:rsidRPr="00BA2399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0C6033" w:rsidRPr="003F18E0" w14:paraId="15FCEE3E" w14:textId="77777777" w:rsidTr="00CB654C">
        <w:tc>
          <w:tcPr>
            <w:tcW w:w="852" w:type="dxa"/>
          </w:tcPr>
          <w:p w14:paraId="6BD89320" w14:textId="197FF847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5664" w:type="dxa"/>
          </w:tcPr>
          <w:p w14:paraId="6E912CAE" w14:textId="454313DF" w:rsidR="008D4040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I</w:t>
            </w:r>
            <w:r w:rsidRPr="003F18E0">
              <w:rPr>
                <w:rFonts w:ascii="Times New Roman" w:hAnsi="Times New Roman" w:cs="Times New Roman"/>
                <w:lang w:val="ro-RO"/>
              </w:rPr>
              <w:t>nginerie Mecanică și Mecatronică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3797" w:type="dxa"/>
          </w:tcPr>
          <w:p w14:paraId="526C0B5E" w14:textId="46A3B873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11</w:t>
            </w:r>
          </w:p>
        </w:tc>
      </w:tr>
      <w:tr w:rsidR="000C6033" w:rsidRPr="003F18E0" w14:paraId="4A5319EE" w14:textId="77777777" w:rsidTr="00CB654C">
        <w:tc>
          <w:tcPr>
            <w:tcW w:w="852" w:type="dxa"/>
          </w:tcPr>
          <w:p w14:paraId="2BD2CC8F" w14:textId="13602327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5664" w:type="dxa"/>
          </w:tcPr>
          <w:p w14:paraId="50FE642A" w14:textId="6DA3BDC4" w:rsidR="008D4040" w:rsidRPr="003F18E0" w:rsidRDefault="00E14A5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Facultatea de Știința și Ingineria Materialelor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3797" w:type="dxa"/>
          </w:tcPr>
          <w:p w14:paraId="4A556D68" w14:textId="2262E2CE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21 parter, et 1, 2,</w:t>
            </w:r>
          </w:p>
        </w:tc>
      </w:tr>
      <w:tr w:rsidR="000C6033" w:rsidRPr="003F18E0" w14:paraId="7812995A" w14:textId="77777777" w:rsidTr="00CB654C">
        <w:tc>
          <w:tcPr>
            <w:tcW w:w="852" w:type="dxa"/>
          </w:tcPr>
          <w:p w14:paraId="24D6F010" w14:textId="21ED9EC0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13.</w:t>
            </w:r>
          </w:p>
        </w:tc>
        <w:tc>
          <w:tcPr>
            <w:tcW w:w="5664" w:type="dxa"/>
          </w:tcPr>
          <w:p w14:paraId="64C454AD" w14:textId="5212120E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9B1CD6" w:rsidRPr="003F18E0">
              <w:rPr>
                <w:rFonts w:ascii="Times New Roman" w:hAnsi="Times New Roman" w:cs="Times New Roman"/>
                <w:lang w:val="ro-RO"/>
              </w:rPr>
              <w:t xml:space="preserve">acultatea de </w:t>
            </w:r>
            <w:r w:rsidR="00EE2F09" w:rsidRPr="003F18E0">
              <w:rPr>
                <w:rFonts w:ascii="Times New Roman" w:hAnsi="Times New Roman" w:cs="Times New Roman"/>
                <w:lang w:val="ro-RO"/>
              </w:rPr>
              <w:t xml:space="preserve">Științe </w:t>
            </w:r>
            <w:r w:rsidR="009B1CD6" w:rsidRPr="003F18E0">
              <w:rPr>
                <w:rFonts w:ascii="Times New Roman" w:hAnsi="Times New Roman" w:cs="Times New Roman"/>
                <w:lang w:val="ro-RO"/>
              </w:rPr>
              <w:t>Aplicate</w:t>
            </w:r>
          </w:p>
        </w:tc>
        <w:tc>
          <w:tcPr>
            <w:tcW w:w="3797" w:type="dxa"/>
          </w:tcPr>
          <w:p w14:paraId="5AF159E5" w14:textId="26AEFE6A" w:rsidR="008D4040" w:rsidRPr="003F18E0" w:rsidRDefault="008D4040" w:rsidP="008D404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21 et 3 si 4</w:t>
            </w:r>
          </w:p>
        </w:tc>
      </w:tr>
      <w:tr w:rsidR="000C6033" w:rsidRPr="003F18E0" w14:paraId="564A4D70" w14:textId="77777777" w:rsidTr="00CB654C">
        <w:tc>
          <w:tcPr>
            <w:tcW w:w="852" w:type="dxa"/>
          </w:tcPr>
          <w:p w14:paraId="1E5147D3" w14:textId="0E3ED515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14.</w:t>
            </w:r>
          </w:p>
        </w:tc>
        <w:tc>
          <w:tcPr>
            <w:tcW w:w="5664" w:type="dxa"/>
          </w:tcPr>
          <w:p w14:paraId="2F3D1CAE" w14:textId="180697EB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EE2F09" w:rsidRPr="003F18E0">
              <w:rPr>
                <w:rFonts w:ascii="Times New Roman" w:hAnsi="Times New Roman" w:cs="Times New Roman"/>
                <w:lang w:val="ro-RO"/>
              </w:rPr>
              <w:t>acultatea de Inginerie Aerospațială</w:t>
            </w:r>
          </w:p>
        </w:tc>
        <w:tc>
          <w:tcPr>
            <w:tcW w:w="3797" w:type="dxa"/>
          </w:tcPr>
          <w:p w14:paraId="56820D6F" w14:textId="0ED5446F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27</w:t>
            </w:r>
          </w:p>
        </w:tc>
      </w:tr>
      <w:tr w:rsidR="003F18E0" w:rsidRPr="003F18E0" w14:paraId="3D86090B" w14:textId="77777777" w:rsidTr="00CB654C">
        <w:tc>
          <w:tcPr>
            <w:tcW w:w="852" w:type="dxa"/>
          </w:tcPr>
          <w:p w14:paraId="58509562" w14:textId="1F9A1002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15.</w:t>
            </w:r>
          </w:p>
        </w:tc>
        <w:tc>
          <w:tcPr>
            <w:tcW w:w="5664" w:type="dxa"/>
          </w:tcPr>
          <w:p w14:paraId="267FBD53" w14:textId="6EF09CF7" w:rsidR="008D4040" w:rsidRPr="003F18E0" w:rsidRDefault="008C7232" w:rsidP="008C72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C7232">
              <w:rPr>
                <w:rFonts w:ascii="Times New Roman" w:hAnsi="Times New Roman" w:cs="Times New Roman"/>
                <w:lang w:val="ro-RO"/>
              </w:rPr>
              <w:t>Facultatea de Electronică, Telecomunicații și Tehnologia Informației</w:t>
            </w:r>
          </w:p>
        </w:tc>
        <w:tc>
          <w:tcPr>
            <w:tcW w:w="3797" w:type="dxa"/>
          </w:tcPr>
          <w:p w14:paraId="39B7521C" w14:textId="7F8DC9DF" w:rsidR="008D4040" w:rsidRPr="003F18E0" w:rsidRDefault="008D4040" w:rsidP="008D404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L</w:t>
            </w:r>
            <w:r w:rsidR="000F4A43">
              <w:rPr>
                <w:rFonts w:ascii="Times New Roman" w:hAnsi="Times New Roman" w:cs="Times New Roman"/>
                <w:lang w:val="ro-RO"/>
              </w:rPr>
              <w:t>eu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 A </w:t>
            </w:r>
          </w:p>
          <w:p w14:paraId="0D8EE223" w14:textId="6B53F46F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L</w:t>
            </w:r>
            <w:r w:rsidR="000F4A43">
              <w:rPr>
                <w:rFonts w:ascii="Times New Roman" w:hAnsi="Times New Roman" w:cs="Times New Roman"/>
                <w:lang w:val="ro-RO"/>
              </w:rPr>
              <w:t>eu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 C</w:t>
            </w:r>
          </w:p>
        </w:tc>
      </w:tr>
    </w:tbl>
    <w:p w14:paraId="53F43265" w14:textId="5A15CAE7" w:rsidR="003744E5" w:rsidRPr="003F18E0" w:rsidRDefault="00FC3638" w:rsidP="003744E5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ab/>
      </w:r>
      <w:r w:rsidR="0049196C" w:rsidRPr="003F18E0">
        <w:rPr>
          <w:rFonts w:ascii="Times New Roman" w:hAnsi="Times New Roman" w:cs="Times New Roman"/>
          <w:lang w:val="ro-RO"/>
        </w:rPr>
        <w:t xml:space="preserve"> </w:t>
      </w:r>
    </w:p>
    <w:p w14:paraId="0B9EACEE" w14:textId="45E3D08B" w:rsidR="00DF5CF8" w:rsidRDefault="0047497C" w:rsidP="00DF5CF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În căminele </w:t>
      </w:r>
      <w:r w:rsidR="00DF5CF8" w:rsidRPr="003F18E0">
        <w:rPr>
          <w:rFonts w:ascii="Times New Roman" w:hAnsi="Times New Roman" w:cs="Times New Roman"/>
          <w:lang w:val="ro-RO"/>
        </w:rPr>
        <w:t xml:space="preserve">P1 </w:t>
      </w:r>
      <w:r w:rsidRPr="003F18E0">
        <w:rPr>
          <w:rFonts w:ascii="Times New Roman" w:hAnsi="Times New Roman" w:cs="Times New Roman"/>
          <w:lang w:val="ro-RO"/>
        </w:rPr>
        <w:t xml:space="preserve">și P20 </w:t>
      </w:r>
      <w:r w:rsidR="00DF5CF8" w:rsidRPr="003F18E0">
        <w:rPr>
          <w:rFonts w:ascii="Times New Roman" w:hAnsi="Times New Roman" w:cs="Times New Roman"/>
          <w:lang w:val="ro-RO"/>
        </w:rPr>
        <w:t>se vor caza studen</w:t>
      </w:r>
      <w:r w:rsidRPr="003F18E0">
        <w:rPr>
          <w:rFonts w:ascii="Times New Roman" w:hAnsi="Times New Roman" w:cs="Times New Roman"/>
          <w:lang w:val="ro-RO"/>
        </w:rPr>
        <w:t>ț</w:t>
      </w:r>
      <w:r w:rsidR="00DF5CF8" w:rsidRPr="003F18E0">
        <w:rPr>
          <w:rFonts w:ascii="Times New Roman" w:hAnsi="Times New Roman" w:cs="Times New Roman"/>
          <w:lang w:val="ro-RO"/>
        </w:rPr>
        <w:t>i din toate facult</w:t>
      </w:r>
      <w:r w:rsidRPr="003F18E0">
        <w:rPr>
          <w:rFonts w:ascii="Times New Roman" w:hAnsi="Times New Roman" w:cs="Times New Roman"/>
          <w:lang w:val="ro-RO"/>
        </w:rPr>
        <w:t>ăț</w:t>
      </w:r>
      <w:r w:rsidR="00DF5CF8" w:rsidRPr="003F18E0">
        <w:rPr>
          <w:rFonts w:ascii="Times New Roman" w:hAnsi="Times New Roman" w:cs="Times New Roman"/>
          <w:lang w:val="ro-RO"/>
        </w:rPr>
        <w:t>ile</w:t>
      </w:r>
      <w:r w:rsidR="00970BE6" w:rsidRPr="003F18E0">
        <w:rPr>
          <w:rFonts w:ascii="Times New Roman" w:hAnsi="Times New Roman" w:cs="Times New Roman"/>
          <w:lang w:val="ro-RO"/>
        </w:rPr>
        <w:t xml:space="preserve"> universității.</w:t>
      </w:r>
    </w:p>
    <w:p w14:paraId="60738500" w14:textId="46C752C2" w:rsidR="003F18E0" w:rsidRPr="003F18E0" w:rsidRDefault="003F18E0" w:rsidP="003F18E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>În căminul P</w:t>
      </w:r>
      <w:r>
        <w:rPr>
          <w:rFonts w:ascii="Times New Roman" w:hAnsi="Times New Roman" w:cs="Times New Roman"/>
          <w:lang w:val="ro-RO"/>
        </w:rPr>
        <w:t xml:space="preserve"> 23</w:t>
      </w:r>
      <w:r w:rsidRPr="003F18E0">
        <w:rPr>
          <w:rFonts w:ascii="Times New Roman" w:hAnsi="Times New Roman" w:cs="Times New Roman"/>
          <w:lang w:val="ro-RO"/>
        </w:rPr>
        <w:t xml:space="preserve"> se vor caza studenții </w:t>
      </w:r>
      <w:r>
        <w:rPr>
          <w:rFonts w:ascii="Times New Roman" w:hAnsi="Times New Roman" w:cs="Times New Roman"/>
          <w:lang w:val="ro-RO"/>
        </w:rPr>
        <w:t>străini</w:t>
      </w:r>
      <w:r w:rsidRPr="003F18E0">
        <w:rPr>
          <w:rFonts w:ascii="Times New Roman" w:hAnsi="Times New Roman" w:cs="Times New Roman"/>
          <w:lang w:val="ro-RO"/>
        </w:rPr>
        <w:t>.</w:t>
      </w:r>
    </w:p>
    <w:p w14:paraId="45775773" w14:textId="4BFBFD95" w:rsidR="00DF5CF8" w:rsidRPr="003F18E0" w:rsidRDefault="0047497C" w:rsidP="0047497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În căminul </w:t>
      </w:r>
      <w:r w:rsidR="00DF5CF8" w:rsidRPr="003F18E0">
        <w:rPr>
          <w:rFonts w:ascii="Times New Roman" w:hAnsi="Times New Roman" w:cs="Times New Roman"/>
          <w:lang w:val="ro-RO"/>
        </w:rPr>
        <w:t xml:space="preserve">P12 </w:t>
      </w:r>
      <w:r w:rsidRPr="003F18E0">
        <w:rPr>
          <w:rFonts w:ascii="Times New Roman" w:hAnsi="Times New Roman" w:cs="Times New Roman"/>
          <w:lang w:val="ro-RO"/>
        </w:rPr>
        <w:t>se vor caza studenții Erasmus și sportivii de la</w:t>
      </w:r>
      <w:r w:rsidR="00941406" w:rsidRPr="003F18E0">
        <w:rPr>
          <w:rFonts w:ascii="Times New Roman" w:hAnsi="Times New Roman" w:cs="Times New Roman"/>
          <w:lang w:val="ro-RO"/>
        </w:rPr>
        <w:t xml:space="preserve"> </w:t>
      </w:r>
      <w:r w:rsidR="00DF5CF8" w:rsidRPr="003F18E0">
        <w:rPr>
          <w:rFonts w:ascii="Times New Roman" w:hAnsi="Times New Roman" w:cs="Times New Roman"/>
          <w:lang w:val="ro-RO"/>
        </w:rPr>
        <w:t xml:space="preserve">Club Sportiv </w:t>
      </w:r>
      <w:r w:rsidRPr="003F18E0">
        <w:rPr>
          <w:rFonts w:ascii="Times New Roman" w:hAnsi="Times New Roman" w:cs="Times New Roman"/>
          <w:lang w:val="ro-RO"/>
        </w:rPr>
        <w:t>Ș</w:t>
      </w:r>
      <w:r w:rsidR="00DF5CF8" w:rsidRPr="003F18E0">
        <w:rPr>
          <w:rFonts w:ascii="Times New Roman" w:hAnsi="Times New Roman" w:cs="Times New Roman"/>
          <w:lang w:val="ro-RO"/>
        </w:rPr>
        <w:t>tiin</w:t>
      </w:r>
      <w:r w:rsidRPr="003F18E0">
        <w:rPr>
          <w:rFonts w:ascii="Times New Roman" w:hAnsi="Times New Roman" w:cs="Times New Roman"/>
          <w:lang w:val="ro-RO"/>
        </w:rPr>
        <w:t>ț</w:t>
      </w:r>
      <w:r w:rsidR="00DF5CF8" w:rsidRPr="003F18E0">
        <w:rPr>
          <w:rFonts w:ascii="Times New Roman" w:hAnsi="Times New Roman" w:cs="Times New Roman"/>
          <w:lang w:val="ro-RO"/>
        </w:rPr>
        <w:t>a</w:t>
      </w:r>
      <w:r w:rsidR="00CB654C">
        <w:rPr>
          <w:rFonts w:ascii="Times New Roman" w:hAnsi="Times New Roman" w:cs="Times New Roman"/>
          <w:lang w:val="ro-RO"/>
        </w:rPr>
        <w:t xml:space="preserve"> București</w:t>
      </w:r>
      <w:r w:rsidRPr="003F18E0">
        <w:rPr>
          <w:rFonts w:ascii="Times New Roman" w:hAnsi="Times New Roman" w:cs="Times New Roman"/>
          <w:lang w:val="ro-RO"/>
        </w:rPr>
        <w:t>.</w:t>
      </w:r>
    </w:p>
    <w:p w14:paraId="0BA31D10" w14:textId="77777777" w:rsidR="00DF5CF8" w:rsidRPr="003F18E0" w:rsidRDefault="00DF5CF8" w:rsidP="003744E5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6E0AB099" w14:textId="55126111" w:rsidR="000C0235" w:rsidRPr="00A562EC" w:rsidRDefault="000C0235" w:rsidP="000C023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</w:pPr>
      <w:r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Calendar cazare:</w:t>
      </w:r>
    </w:p>
    <w:p w14:paraId="31AE747E" w14:textId="77777777" w:rsidR="00EA1C33" w:rsidRDefault="00EA1C33" w:rsidP="000C02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B25BCAB" w14:textId="252C5B11" w:rsidR="000C0235" w:rsidRDefault="000C0235" w:rsidP="000C02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A1C33">
        <w:rPr>
          <w:rFonts w:ascii="Times New Roman" w:hAnsi="Times New Roman" w:cs="Times New Roman"/>
          <w:b/>
          <w:bCs/>
          <w:lang w:val="ro-RO"/>
        </w:rPr>
        <w:t xml:space="preserve">Etapa </w:t>
      </w:r>
      <w:r w:rsidR="00EA1C33">
        <w:rPr>
          <w:rFonts w:ascii="Times New Roman" w:hAnsi="Times New Roman" w:cs="Times New Roman"/>
          <w:b/>
          <w:bCs/>
          <w:lang w:val="ro-RO"/>
        </w:rPr>
        <w:t xml:space="preserve">I </w:t>
      </w:r>
      <w:r w:rsidR="00EA1C33" w:rsidRPr="00EA1C33">
        <w:rPr>
          <w:rFonts w:ascii="Times New Roman" w:hAnsi="Times New Roman" w:cs="Times New Roman"/>
          <w:b/>
          <w:bCs/>
          <w:lang w:val="ro-RO"/>
        </w:rPr>
        <w:t>- 21 septembrie 2023</w:t>
      </w:r>
      <w:r w:rsidR="00EA1C33" w:rsidRPr="00EA1C33">
        <w:rPr>
          <w:rFonts w:ascii="Times New Roman" w:hAnsi="Times New Roman" w:cs="Times New Roman"/>
          <w:lang w:val="ro-RO"/>
        </w:rPr>
        <w:t xml:space="preserve"> </w:t>
      </w:r>
      <w:r w:rsidR="00EA1C33" w:rsidRPr="00EA1C33">
        <w:rPr>
          <w:rFonts w:ascii="Times New Roman" w:hAnsi="Times New Roman" w:cs="Times New Roman"/>
          <w:b/>
          <w:bCs/>
          <w:lang w:val="ro-RO"/>
        </w:rPr>
        <w:t>cazarea în căminele P1 și P20</w:t>
      </w:r>
    </w:p>
    <w:p w14:paraId="097EEB6C" w14:textId="77777777" w:rsidR="00EA1C33" w:rsidRDefault="00EA1C33" w:rsidP="000C02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Până la această dată se vor primi solicitările pentru cazarea în căminele P1 și P20.</w:t>
      </w:r>
    </w:p>
    <w:p w14:paraId="7F99C869" w14:textId="6BC39425" w:rsidR="0066393C" w:rsidRDefault="00EA1C33" w:rsidP="000C02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 data  de 21.09.2023, în ședința cu studenții senatori și asociațiile studențești, se vor repartiza</w:t>
      </w:r>
      <w:r w:rsidR="00DF5CF8" w:rsidRPr="003F18E0">
        <w:rPr>
          <w:rFonts w:ascii="Times New Roman" w:hAnsi="Times New Roman" w:cs="Times New Roman"/>
          <w:lang w:val="ro-RO"/>
        </w:rPr>
        <w:t xml:space="preserve"> </w:t>
      </w:r>
      <w:r w:rsidR="00CB654C">
        <w:rPr>
          <w:rFonts w:ascii="Times New Roman" w:hAnsi="Times New Roman" w:cs="Times New Roman"/>
          <w:lang w:val="ro-RO"/>
        </w:rPr>
        <w:t>studenții eligibili</w:t>
      </w:r>
      <w:r>
        <w:rPr>
          <w:rFonts w:ascii="Times New Roman" w:hAnsi="Times New Roman" w:cs="Times New Roman"/>
          <w:lang w:val="ro-RO"/>
        </w:rPr>
        <w:t xml:space="preserve"> </w:t>
      </w:r>
      <w:r w:rsidR="00CB654C">
        <w:rPr>
          <w:rFonts w:ascii="Times New Roman" w:hAnsi="Times New Roman" w:cs="Times New Roman"/>
          <w:lang w:val="ro-RO"/>
        </w:rPr>
        <w:t>pentru acest</w:t>
      </w:r>
      <w:r>
        <w:rPr>
          <w:rFonts w:ascii="Times New Roman" w:hAnsi="Times New Roman" w:cs="Times New Roman"/>
          <w:lang w:val="ro-RO"/>
        </w:rPr>
        <w:t xml:space="preserve"> cămin</w:t>
      </w:r>
      <w:r w:rsidR="00CB654C">
        <w:rPr>
          <w:rFonts w:ascii="Times New Roman" w:hAnsi="Times New Roman" w:cs="Times New Roman"/>
          <w:lang w:val="ro-RO"/>
        </w:rPr>
        <w:t xml:space="preserve">. Aceștia vor </w:t>
      </w:r>
      <w:r>
        <w:rPr>
          <w:rFonts w:ascii="Times New Roman" w:hAnsi="Times New Roman" w:cs="Times New Roman"/>
          <w:lang w:val="ro-RO"/>
        </w:rPr>
        <w:t xml:space="preserve">fi </w:t>
      </w:r>
      <w:r w:rsidR="00CB654C">
        <w:rPr>
          <w:rFonts w:ascii="Times New Roman" w:hAnsi="Times New Roman" w:cs="Times New Roman"/>
          <w:lang w:val="ro-RO"/>
        </w:rPr>
        <w:t>înștiințati</w:t>
      </w:r>
      <w:r>
        <w:rPr>
          <w:rFonts w:ascii="Times New Roman" w:hAnsi="Times New Roman" w:cs="Times New Roman"/>
          <w:lang w:val="ro-RO"/>
        </w:rPr>
        <w:t xml:space="preserve"> de facultate.</w:t>
      </w:r>
    </w:p>
    <w:p w14:paraId="77F39152" w14:textId="77777777" w:rsidR="00EA1C33" w:rsidRPr="003F18E0" w:rsidRDefault="00EA1C33" w:rsidP="000C02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40CA8D26" w14:textId="331DF679" w:rsidR="00FC3638" w:rsidRPr="00EA1C33" w:rsidRDefault="00EA1C33" w:rsidP="000C02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EA1C33">
        <w:rPr>
          <w:rFonts w:ascii="Times New Roman" w:hAnsi="Times New Roman" w:cs="Times New Roman"/>
          <w:b/>
          <w:bCs/>
          <w:lang w:val="ro-RO"/>
        </w:rPr>
        <w:t>Etapa a II-a</w:t>
      </w:r>
      <w:r>
        <w:rPr>
          <w:rFonts w:ascii="Times New Roman" w:hAnsi="Times New Roman" w:cs="Times New Roman"/>
          <w:b/>
          <w:bCs/>
          <w:lang w:val="ro-RO"/>
        </w:rPr>
        <w:t xml:space="preserve"> – 27 septembrie – 1 octombrie 2023</w:t>
      </w:r>
    </w:p>
    <w:p w14:paraId="645341FF" w14:textId="5F14C7B0" w:rsidR="004E66E4" w:rsidRDefault="00EA1C33" w:rsidP="00EA1C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În perioada 27 septembrie – 1 octombrie 2023 </w:t>
      </w:r>
      <w:r w:rsidRPr="003F18E0">
        <w:rPr>
          <w:rFonts w:ascii="Times New Roman" w:hAnsi="Times New Roman" w:cs="Times New Roman"/>
          <w:lang w:val="ro-RO"/>
        </w:rPr>
        <w:t xml:space="preserve">va avea loc cazare efectivă în </w:t>
      </w:r>
      <w:r w:rsidR="004E66E4">
        <w:rPr>
          <w:rFonts w:ascii="Times New Roman" w:hAnsi="Times New Roman" w:cs="Times New Roman"/>
          <w:lang w:val="ro-RO"/>
        </w:rPr>
        <w:t xml:space="preserve">toate </w:t>
      </w:r>
      <w:r w:rsidRPr="003F18E0">
        <w:rPr>
          <w:rFonts w:ascii="Times New Roman" w:hAnsi="Times New Roman" w:cs="Times New Roman"/>
          <w:lang w:val="ro-RO"/>
        </w:rPr>
        <w:t>cămine</w:t>
      </w:r>
      <w:r w:rsidR="004E66E4">
        <w:rPr>
          <w:rFonts w:ascii="Times New Roman" w:hAnsi="Times New Roman" w:cs="Times New Roman"/>
          <w:lang w:val="ro-RO"/>
        </w:rPr>
        <w:t>le universității conform calendarului stabilit de fiecare facultate</w:t>
      </w:r>
      <w:r w:rsidR="005A3B7E">
        <w:rPr>
          <w:rFonts w:ascii="Times New Roman" w:hAnsi="Times New Roman" w:cs="Times New Roman"/>
          <w:lang w:val="ro-RO"/>
        </w:rPr>
        <w:t xml:space="preserve"> în parte</w:t>
      </w:r>
      <w:r w:rsidR="004E66E4">
        <w:rPr>
          <w:rFonts w:ascii="Times New Roman" w:hAnsi="Times New Roman" w:cs="Times New Roman"/>
          <w:lang w:val="ro-RO"/>
        </w:rPr>
        <w:t xml:space="preserve">. </w:t>
      </w:r>
    </w:p>
    <w:p w14:paraId="76F063C5" w14:textId="02A1E6EC" w:rsidR="00EA1C33" w:rsidRDefault="004E66E4" w:rsidP="00EA1C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</w:t>
      </w:r>
      <w:r w:rsidR="00EA1C33" w:rsidRPr="003F18E0">
        <w:rPr>
          <w:rFonts w:ascii="Times New Roman" w:hAnsi="Times New Roman" w:cs="Times New Roman"/>
          <w:lang w:val="ro-RO"/>
        </w:rPr>
        <w:t>tudenți</w:t>
      </w:r>
      <w:r>
        <w:rPr>
          <w:rFonts w:ascii="Times New Roman" w:hAnsi="Times New Roman" w:cs="Times New Roman"/>
          <w:lang w:val="ro-RO"/>
        </w:rPr>
        <w:t>i își</w:t>
      </w:r>
      <w:r w:rsidR="00EA1C33" w:rsidRPr="003F18E0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vor ridica </w:t>
      </w:r>
      <w:r w:rsidR="00EA1C33" w:rsidRPr="003F18E0">
        <w:rPr>
          <w:rFonts w:ascii="Times New Roman" w:hAnsi="Times New Roman" w:cs="Times New Roman"/>
          <w:lang w:val="ro-RO"/>
        </w:rPr>
        <w:t>repartițiile</w:t>
      </w:r>
      <w:r>
        <w:rPr>
          <w:rFonts w:ascii="Times New Roman" w:hAnsi="Times New Roman" w:cs="Times New Roman"/>
          <w:lang w:val="ro-RO"/>
        </w:rPr>
        <w:t xml:space="preserve"> în cămin și contractele de cazare semnate după ce au achitat regia de cămin. Cu ele se vor prezenta la administrațiile căminelor.</w:t>
      </w:r>
    </w:p>
    <w:p w14:paraId="3D15896A" w14:textId="583BF358" w:rsidR="005A3B7E" w:rsidRPr="003F18E0" w:rsidRDefault="005A3B7E" w:rsidP="00EA1C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Studenții care din diferite motive nu și-au </w:t>
      </w:r>
      <w:r>
        <w:rPr>
          <w:rFonts w:ascii="Times New Roman" w:hAnsi="Times New Roman" w:cs="Times New Roman"/>
          <w:lang w:val="ro-RO"/>
        </w:rPr>
        <w:t>ridicat repartiția în cămin în etapele I și II vor pierde locurile de cazare. Locurile vor fi redistribuite de către comisiile de cazare de la nivelul facultăților în etapa a III-a.</w:t>
      </w:r>
    </w:p>
    <w:p w14:paraId="22FDC484" w14:textId="77777777" w:rsidR="00BA2399" w:rsidRDefault="00BA2399" w:rsidP="000C02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0B00960A" w14:textId="408E025F" w:rsidR="000C0235" w:rsidRPr="004E66E4" w:rsidRDefault="000C0235" w:rsidP="000C02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4E66E4">
        <w:rPr>
          <w:rFonts w:ascii="Times New Roman" w:hAnsi="Times New Roman" w:cs="Times New Roman"/>
          <w:b/>
          <w:bCs/>
          <w:lang w:val="ro-RO"/>
        </w:rPr>
        <w:t xml:space="preserve">Etapa </w:t>
      </w:r>
      <w:r w:rsidR="004E66E4" w:rsidRPr="004E66E4">
        <w:rPr>
          <w:rFonts w:ascii="Times New Roman" w:hAnsi="Times New Roman" w:cs="Times New Roman"/>
          <w:b/>
          <w:bCs/>
          <w:lang w:val="ro-RO"/>
        </w:rPr>
        <w:t xml:space="preserve">a III-a </w:t>
      </w:r>
    </w:p>
    <w:p w14:paraId="714E2351" w14:textId="6EB55E82" w:rsidR="000C0235" w:rsidRDefault="004E66E4" w:rsidP="000C02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Facultățile vor stabili propriul calendar pentru etapa a III-a care poate dura </w:t>
      </w:r>
      <w:r w:rsidR="00A42166" w:rsidRPr="003F18E0">
        <w:rPr>
          <w:rFonts w:ascii="Times New Roman" w:hAnsi="Times New Roman" w:cs="Times New Roman"/>
          <w:lang w:val="ro-RO"/>
        </w:rPr>
        <w:t>toată lun</w:t>
      </w:r>
      <w:r>
        <w:rPr>
          <w:rFonts w:ascii="Times New Roman" w:hAnsi="Times New Roman" w:cs="Times New Roman"/>
          <w:lang w:val="ro-RO"/>
        </w:rPr>
        <w:t>a</w:t>
      </w:r>
      <w:r w:rsidR="00A42166" w:rsidRPr="003F18E0">
        <w:rPr>
          <w:rFonts w:ascii="Times New Roman" w:hAnsi="Times New Roman" w:cs="Times New Roman"/>
          <w:lang w:val="ro-RO"/>
        </w:rPr>
        <w:t xml:space="preserve"> octombrie.</w:t>
      </w:r>
    </w:p>
    <w:p w14:paraId="7702E23D" w14:textId="7674F3FE" w:rsidR="004E66E4" w:rsidRPr="003F18E0" w:rsidRDefault="004E66E4" w:rsidP="000C02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 această etapă pot fi cazați și studenții altor universități.</w:t>
      </w:r>
    </w:p>
    <w:p w14:paraId="211B19FA" w14:textId="77777777" w:rsidR="006C5E58" w:rsidRPr="003F18E0" w:rsidRDefault="006C5E58" w:rsidP="000C02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EB04B35" w14:textId="155A5D94" w:rsidR="001C43E3" w:rsidRDefault="001C43E3" w:rsidP="006257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</w:pPr>
      <w:r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Tarife</w:t>
      </w:r>
      <w:r w:rsidR="00010D4C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de cazare</w:t>
      </w:r>
      <w:r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</w:t>
      </w:r>
      <w:r w:rsidR="00064E3E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aprobate pentru luna </w:t>
      </w:r>
      <w:r w:rsidR="009D6B9A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octombrie</w:t>
      </w:r>
      <w:r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202</w:t>
      </w:r>
      <w:r w:rsidR="00B17B4A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3</w:t>
      </w:r>
      <w:r w:rsidR="00064E3E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:</w:t>
      </w:r>
    </w:p>
    <w:p w14:paraId="2C959A7E" w14:textId="77777777" w:rsidR="00A562EC" w:rsidRPr="00A562EC" w:rsidRDefault="00A562EC" w:rsidP="00A562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</w:pPr>
    </w:p>
    <w:p w14:paraId="5CD54C53" w14:textId="087955E1" w:rsidR="001C43E3" w:rsidRPr="003F18E0" w:rsidRDefault="00064E3E" w:rsidP="00064E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 xml:space="preserve">a) </w:t>
      </w:r>
      <w:r w:rsidR="001C43E3" w:rsidRPr="003F18E0">
        <w:rPr>
          <w:rFonts w:ascii="Times New Roman" w:hAnsi="Times New Roman" w:cs="Times New Roman"/>
          <w:b/>
          <w:bCs/>
          <w:i/>
          <w:iCs/>
          <w:lang w:val="ro-RO"/>
        </w:rPr>
        <w:t>Studen</w:t>
      </w:r>
      <w:r w:rsidR="00A42166" w:rsidRPr="003F18E0">
        <w:rPr>
          <w:rFonts w:ascii="Times New Roman" w:hAnsi="Times New Roman" w:cs="Times New Roman"/>
          <w:b/>
          <w:bCs/>
          <w:i/>
          <w:iCs/>
          <w:lang w:val="ro-RO"/>
        </w:rPr>
        <w:t>ț</w:t>
      </w:r>
      <w:r w:rsidR="001C43E3" w:rsidRPr="003F18E0">
        <w:rPr>
          <w:rFonts w:ascii="Times New Roman" w:hAnsi="Times New Roman" w:cs="Times New Roman"/>
          <w:b/>
          <w:bCs/>
          <w:i/>
          <w:iCs/>
          <w:lang w:val="ro-RO"/>
        </w:rPr>
        <w:t>ii la buget vor achita:</w:t>
      </w:r>
    </w:p>
    <w:p w14:paraId="12E7C40A" w14:textId="0A4C5C9E" w:rsidR="006C5E58" w:rsidRPr="003F18E0" w:rsidRDefault="00064E3E" w:rsidP="005A3B7E">
      <w:pPr>
        <w:spacing w:after="0" w:line="240" w:lineRule="auto"/>
        <w:ind w:firstLine="108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- </w:t>
      </w:r>
      <w:r w:rsidR="006C5E58" w:rsidRPr="003F18E0">
        <w:rPr>
          <w:rFonts w:ascii="Times New Roman" w:hAnsi="Times New Roman" w:cs="Times New Roman"/>
          <w:lang w:val="ro-RO"/>
        </w:rPr>
        <w:t>pentru c</w:t>
      </w:r>
      <w:r w:rsidR="005A3B7E">
        <w:rPr>
          <w:rFonts w:ascii="Times New Roman" w:hAnsi="Times New Roman" w:cs="Times New Roman"/>
          <w:lang w:val="ro-RO"/>
        </w:rPr>
        <w:t>ă</w:t>
      </w:r>
      <w:r w:rsidR="006C5E58" w:rsidRPr="003F18E0">
        <w:rPr>
          <w:rFonts w:ascii="Times New Roman" w:hAnsi="Times New Roman" w:cs="Times New Roman"/>
          <w:lang w:val="ro-RO"/>
        </w:rPr>
        <w:t>mine</w:t>
      </w:r>
      <w:r w:rsidR="005A3B7E">
        <w:rPr>
          <w:rFonts w:ascii="Times New Roman" w:hAnsi="Times New Roman" w:cs="Times New Roman"/>
          <w:lang w:val="ro-RO"/>
        </w:rPr>
        <w:t>le</w:t>
      </w:r>
      <w:r w:rsidR="006C5E58" w:rsidRPr="003F18E0">
        <w:rPr>
          <w:rFonts w:ascii="Times New Roman" w:hAnsi="Times New Roman" w:cs="Times New Roman"/>
          <w:lang w:val="ro-RO"/>
        </w:rPr>
        <w:t xml:space="preserve"> P2-P11, P16, P17, P18, P21-P27, Leu A suma de 290 lei/lun</w:t>
      </w:r>
      <w:r w:rsidR="005A3B7E">
        <w:rPr>
          <w:rFonts w:ascii="Times New Roman" w:hAnsi="Times New Roman" w:cs="Times New Roman"/>
          <w:lang w:val="ro-RO"/>
        </w:rPr>
        <w:t>ă</w:t>
      </w:r>
      <w:r w:rsidR="006C5E58" w:rsidRPr="003F18E0">
        <w:rPr>
          <w:rFonts w:ascii="Times New Roman" w:hAnsi="Times New Roman" w:cs="Times New Roman"/>
          <w:lang w:val="ro-RO"/>
        </w:rPr>
        <w:t xml:space="preserve"> sau </w:t>
      </w:r>
      <w:r w:rsidR="005A3B7E" w:rsidRPr="003F18E0">
        <w:rPr>
          <w:rFonts w:ascii="Times New Roman" w:hAnsi="Times New Roman" w:cs="Times New Roman"/>
          <w:lang w:val="ro-RO"/>
        </w:rPr>
        <w:t>825lei</w:t>
      </w:r>
      <w:r w:rsidR="005A3B7E">
        <w:rPr>
          <w:rFonts w:ascii="Times New Roman" w:hAnsi="Times New Roman" w:cs="Times New Roman"/>
          <w:lang w:val="ro-RO"/>
        </w:rPr>
        <w:t>/3luni în situația în care doresc să achite în avans pentru lunile octombrie, noiembrie și decembrie</w:t>
      </w:r>
      <w:r w:rsidR="006C5E58" w:rsidRPr="003F18E0">
        <w:rPr>
          <w:rFonts w:ascii="Times New Roman" w:hAnsi="Times New Roman" w:cs="Times New Roman"/>
          <w:lang w:val="ro-RO"/>
        </w:rPr>
        <w:t>;</w:t>
      </w:r>
    </w:p>
    <w:p w14:paraId="60586C21" w14:textId="416DC9DD" w:rsidR="006C5E58" w:rsidRPr="003F18E0" w:rsidRDefault="00064E3E" w:rsidP="00064E3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- </w:t>
      </w:r>
      <w:r w:rsidR="006C5E58" w:rsidRPr="003F18E0">
        <w:rPr>
          <w:rFonts w:ascii="Times New Roman" w:hAnsi="Times New Roman" w:cs="Times New Roman"/>
          <w:lang w:val="ro-RO"/>
        </w:rPr>
        <w:t>pentru c</w:t>
      </w:r>
      <w:r w:rsidR="005A3B7E">
        <w:rPr>
          <w:rFonts w:ascii="Times New Roman" w:hAnsi="Times New Roman" w:cs="Times New Roman"/>
          <w:lang w:val="ro-RO"/>
        </w:rPr>
        <w:t>ă</w:t>
      </w:r>
      <w:r w:rsidR="006C5E58" w:rsidRPr="003F18E0">
        <w:rPr>
          <w:rFonts w:ascii="Times New Roman" w:hAnsi="Times New Roman" w:cs="Times New Roman"/>
          <w:lang w:val="ro-RO"/>
        </w:rPr>
        <w:t xml:space="preserve">minele </w:t>
      </w:r>
      <w:r w:rsidR="00961A5C" w:rsidRPr="003F18E0">
        <w:rPr>
          <w:rFonts w:ascii="Times New Roman" w:hAnsi="Times New Roman" w:cs="Times New Roman"/>
          <w:lang w:val="ro-RO"/>
        </w:rPr>
        <w:t xml:space="preserve">P1, </w:t>
      </w:r>
      <w:r w:rsidR="006C5E58" w:rsidRPr="003F18E0">
        <w:rPr>
          <w:rFonts w:ascii="Times New Roman" w:hAnsi="Times New Roman" w:cs="Times New Roman"/>
          <w:lang w:val="ro-RO"/>
        </w:rPr>
        <w:t>P12</w:t>
      </w:r>
      <w:r w:rsidR="00961A5C" w:rsidRPr="003F18E0">
        <w:rPr>
          <w:rFonts w:ascii="Times New Roman" w:hAnsi="Times New Roman" w:cs="Times New Roman"/>
          <w:lang w:val="ro-RO"/>
        </w:rPr>
        <w:t xml:space="preserve"> </w:t>
      </w:r>
      <w:r w:rsidRPr="003F18E0">
        <w:rPr>
          <w:rFonts w:ascii="Times New Roman" w:hAnsi="Times New Roman" w:cs="Times New Roman"/>
          <w:lang w:val="ro-RO"/>
        </w:rPr>
        <w:t>ș</w:t>
      </w:r>
      <w:r w:rsidR="006C5E58" w:rsidRPr="003F18E0">
        <w:rPr>
          <w:rFonts w:ascii="Times New Roman" w:hAnsi="Times New Roman" w:cs="Times New Roman"/>
          <w:lang w:val="ro-RO"/>
        </w:rPr>
        <w:t xml:space="preserve">i D Leu </w:t>
      </w:r>
      <w:bookmarkStart w:id="0" w:name="_Hlk19171638"/>
      <w:r w:rsidRPr="003F18E0">
        <w:rPr>
          <w:rFonts w:ascii="Times New Roman" w:hAnsi="Times New Roman" w:cs="Times New Roman"/>
          <w:lang w:val="ro-RO"/>
        </w:rPr>
        <w:t>600</w:t>
      </w:r>
      <w:r w:rsidR="006C5E58" w:rsidRPr="003F18E0">
        <w:rPr>
          <w:rFonts w:ascii="Times New Roman" w:hAnsi="Times New Roman" w:cs="Times New Roman"/>
          <w:lang w:val="ro-RO"/>
        </w:rPr>
        <w:t xml:space="preserve"> lei</w:t>
      </w:r>
      <w:r w:rsidRPr="003F18E0">
        <w:rPr>
          <w:rFonts w:ascii="Times New Roman" w:hAnsi="Times New Roman" w:cs="Times New Roman"/>
          <w:lang w:val="ro-RO"/>
        </w:rPr>
        <w:t>. În cazul în care se depășește consumul normat pe cameră se adaugă suplimentar</w:t>
      </w:r>
      <w:r w:rsidR="006C5E58" w:rsidRPr="003F18E0">
        <w:rPr>
          <w:rFonts w:ascii="Times New Roman" w:hAnsi="Times New Roman" w:cs="Times New Roman"/>
          <w:lang w:val="ro-RO"/>
        </w:rPr>
        <w:t xml:space="preserve"> costu</w:t>
      </w:r>
      <w:r w:rsidRPr="003F18E0">
        <w:rPr>
          <w:rFonts w:ascii="Times New Roman" w:hAnsi="Times New Roman" w:cs="Times New Roman"/>
          <w:lang w:val="ro-RO"/>
        </w:rPr>
        <w:t>l</w:t>
      </w:r>
      <w:r w:rsidR="006C5E58" w:rsidRPr="003F18E0">
        <w:rPr>
          <w:rFonts w:ascii="Times New Roman" w:hAnsi="Times New Roman" w:cs="Times New Roman"/>
          <w:lang w:val="ro-RO"/>
        </w:rPr>
        <w:t xml:space="preserve"> utilit</w:t>
      </w:r>
      <w:r w:rsidR="005A3B7E">
        <w:rPr>
          <w:rFonts w:ascii="Times New Roman" w:hAnsi="Times New Roman" w:cs="Times New Roman"/>
          <w:lang w:val="ro-RO"/>
        </w:rPr>
        <w:t>ăț</w:t>
      </w:r>
      <w:r w:rsidR="006C5E58" w:rsidRPr="003F18E0">
        <w:rPr>
          <w:rFonts w:ascii="Times New Roman" w:hAnsi="Times New Roman" w:cs="Times New Roman"/>
          <w:lang w:val="ro-RO"/>
        </w:rPr>
        <w:t>ilor;</w:t>
      </w:r>
    </w:p>
    <w:bookmarkEnd w:id="0"/>
    <w:p w14:paraId="54529631" w14:textId="00326063" w:rsidR="00064E3E" w:rsidRPr="003F18E0" w:rsidRDefault="00064E3E" w:rsidP="00064E3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- </w:t>
      </w:r>
      <w:r w:rsidR="006C5E58" w:rsidRPr="003F18E0">
        <w:rPr>
          <w:rFonts w:ascii="Times New Roman" w:hAnsi="Times New Roman" w:cs="Times New Roman"/>
          <w:lang w:val="ro-RO"/>
        </w:rPr>
        <w:t>pentru c</w:t>
      </w:r>
      <w:r w:rsidR="005A3B7E">
        <w:rPr>
          <w:rFonts w:ascii="Times New Roman" w:hAnsi="Times New Roman" w:cs="Times New Roman"/>
          <w:lang w:val="ro-RO"/>
        </w:rPr>
        <w:t>ă</w:t>
      </w:r>
      <w:r w:rsidR="006C5E58" w:rsidRPr="003F18E0">
        <w:rPr>
          <w:rFonts w:ascii="Times New Roman" w:hAnsi="Times New Roman" w:cs="Times New Roman"/>
          <w:lang w:val="ro-RO"/>
        </w:rPr>
        <w:t>minul P20 450 lei/lun</w:t>
      </w:r>
      <w:r w:rsidR="005A3B7E">
        <w:rPr>
          <w:rFonts w:ascii="Times New Roman" w:hAnsi="Times New Roman" w:cs="Times New Roman"/>
          <w:lang w:val="ro-RO"/>
        </w:rPr>
        <w:t>ă</w:t>
      </w:r>
      <w:r w:rsidR="006C5E58" w:rsidRPr="003F18E0">
        <w:rPr>
          <w:rFonts w:ascii="Times New Roman" w:hAnsi="Times New Roman" w:cs="Times New Roman"/>
          <w:lang w:val="ro-RO"/>
        </w:rPr>
        <w:t xml:space="preserve"> sau 1275 lei/3luni</w:t>
      </w:r>
      <w:r w:rsidRPr="003F18E0">
        <w:rPr>
          <w:rFonts w:ascii="Times New Roman" w:hAnsi="Times New Roman" w:cs="Times New Roman"/>
          <w:lang w:val="ro-RO"/>
        </w:rPr>
        <w:t>;</w:t>
      </w:r>
    </w:p>
    <w:p w14:paraId="2DB7A89E" w14:textId="6F076A96" w:rsidR="00064E3E" w:rsidRPr="003F18E0" w:rsidRDefault="00064E3E" w:rsidP="00064E3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- </w:t>
      </w:r>
      <w:r w:rsidR="006C5E58" w:rsidRPr="003F18E0">
        <w:rPr>
          <w:rFonts w:ascii="Times New Roman" w:hAnsi="Times New Roman" w:cs="Times New Roman"/>
          <w:lang w:val="ro-RO"/>
        </w:rPr>
        <w:t>pentru Leu C 350 lei sau 990lei/3luni</w:t>
      </w:r>
      <w:r w:rsidR="005A3B7E">
        <w:rPr>
          <w:rFonts w:ascii="Times New Roman" w:hAnsi="Times New Roman" w:cs="Times New Roman"/>
          <w:lang w:val="ro-RO"/>
        </w:rPr>
        <w:t>.</w:t>
      </w:r>
    </w:p>
    <w:p w14:paraId="5BCFDB68" w14:textId="77777777" w:rsidR="005A3B7E" w:rsidRDefault="005A3B7E" w:rsidP="005A3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C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ategoriile de studenți cazați</w:t>
      </w:r>
      <w:r w:rsidR="00064E3E" w:rsidRPr="005A3B7E">
        <w:rPr>
          <w:rFonts w:ascii="Times New Roman" w:hAnsi="Times New Roman" w:cs="Times New Roman"/>
          <w:color w:val="000000" w:themeColor="text1"/>
          <w:lang w:val="ro-RO"/>
        </w:rPr>
        <w:t xml:space="preserve"> și </w:t>
      </w:r>
      <w:r w:rsidR="008F27D9" w:rsidRPr="005A3B7E">
        <w:rPr>
          <w:rFonts w:ascii="Times New Roman" w:hAnsi="Times New Roman" w:cs="Times New Roman"/>
          <w:color w:val="000000" w:themeColor="text1"/>
          <w:lang w:val="ro-RO"/>
        </w:rPr>
        <w:t xml:space="preserve">care </w:t>
      </w:r>
      <w:r w:rsidR="00064E3E" w:rsidRPr="005A3B7E">
        <w:rPr>
          <w:rFonts w:ascii="Times New Roman" w:hAnsi="Times New Roman" w:cs="Times New Roman"/>
          <w:color w:val="000000" w:themeColor="text1"/>
          <w:lang w:val="ro-RO"/>
        </w:rPr>
        <w:t>se încadrează în categoriile prevăzute  de Legea nr.199/2023, Contractului colectiv de muncă din învățământ, Legii nr.272/2004, HG nr. 844/2008 și OMEN nr.3130/2019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064E3E" w:rsidRPr="005A3B7E">
        <w:rPr>
          <w:rFonts w:ascii="Times New Roman" w:hAnsi="Times New Roman" w:cs="Times New Roman"/>
          <w:color w:val="000000" w:themeColor="text1"/>
          <w:lang w:val="ro-RO"/>
        </w:rPr>
        <w:t xml:space="preserve">sunt 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scutiți de plat</w:t>
      </w:r>
      <w:r w:rsidR="003718B4" w:rsidRPr="005A3B7E">
        <w:rPr>
          <w:rFonts w:ascii="Times New Roman" w:hAnsi="Times New Roman" w:cs="Times New Roman"/>
          <w:color w:val="000000" w:themeColor="text1"/>
          <w:lang w:val="ro-RO"/>
        </w:rPr>
        <w:t>ă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 xml:space="preserve"> taxei de cazare</w:t>
      </w:r>
      <w:r w:rsidR="008F27D9" w:rsidRPr="005A3B7E">
        <w:rPr>
          <w:rFonts w:ascii="Times New Roman" w:hAnsi="Times New Roman" w:cs="Times New Roman"/>
          <w:color w:val="000000" w:themeColor="text1"/>
          <w:lang w:val="ro-RO"/>
        </w:rPr>
        <w:t>. În aceste categorii intră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: copiii de cadre didactice și didactice auxiliare aflați în activitate sau pensionați, bursierii statului rom</w:t>
      </w:r>
      <w:r w:rsidR="008F27D9" w:rsidRPr="005A3B7E">
        <w:rPr>
          <w:rFonts w:ascii="Times New Roman" w:hAnsi="Times New Roman" w:cs="Times New Roman"/>
          <w:color w:val="000000" w:themeColor="text1"/>
          <w:lang w:val="ro-RO"/>
        </w:rPr>
        <w:t>â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n, studenții străini scutiți de plata taxelor de școlarizare, orfanii de un părinte sau de ambii părinți</w:t>
      </w:r>
      <w:r w:rsidR="00195E6B" w:rsidRPr="005A3B7E">
        <w:rPr>
          <w:rFonts w:ascii="Times New Roman" w:hAnsi="Times New Roman" w:cs="Times New Roman"/>
          <w:color w:val="000000" w:themeColor="text1"/>
          <w:lang w:val="ro-RO"/>
        </w:rPr>
        <w:t>, copii din familii monoparentale.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2C1831ED" w14:textId="5020FC39" w:rsidR="00F501AC" w:rsidRPr="005A3B7E" w:rsidRDefault="005A3B7E" w:rsidP="005A3B7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S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tudenții cu dizabilități (handicap grav sau sever) vor benificia de reducere la plata regiei de cămin cu 50%, conform art.16 alin.(8) din Legea 448/2006, cu modificările și completările ulterioare.</w:t>
      </w:r>
    </w:p>
    <w:p w14:paraId="37402AA3" w14:textId="65BDCDA8" w:rsidR="00F501AC" w:rsidRPr="003F18E0" w:rsidRDefault="00F501AC" w:rsidP="005A3B7E">
      <w:pPr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Studenții cazați </w:t>
      </w:r>
      <w:r w:rsidR="005C414D">
        <w:rPr>
          <w:rFonts w:ascii="Times New Roman" w:hAnsi="Times New Roman" w:cs="Times New Roman"/>
          <w:color w:val="000000" w:themeColor="text1"/>
          <w:lang w:val="ro-RO"/>
        </w:rPr>
        <w:t>încadrați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 într-o categorie care beneficiază de gratuitate/reducere pentru plata taxei de cazare, conform prevederilor legale, se vor prezenta și cu următoarele documente în original la Comisia de cazare a facultății, care vor fi păstrate de </w:t>
      </w:r>
      <w:r w:rsidR="0066290B">
        <w:rPr>
          <w:rFonts w:ascii="Times New Roman" w:hAnsi="Times New Roman" w:cs="Times New Roman"/>
          <w:color w:val="000000" w:themeColor="text1"/>
          <w:lang w:val="ro-RO"/>
        </w:rPr>
        <w:t xml:space="preserve">către 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comisie:</w:t>
      </w:r>
    </w:p>
    <w:p w14:paraId="33B08B61" w14:textId="5496931E" w:rsidR="00F501AC" w:rsidRPr="003F18E0" w:rsidRDefault="00F501AC" w:rsidP="00D63F77">
      <w:pPr>
        <w:pStyle w:val="ListParagraph"/>
        <w:numPr>
          <w:ilvl w:val="0"/>
          <w:numId w:val="5"/>
        </w:numPr>
        <w:adjustRightInd w:val="0"/>
        <w:spacing w:after="0"/>
        <w:ind w:left="0" w:firstLine="357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adeverinţă fiu cadru didactic/didactic auxiliar/pensionar cadru didactic, vizată de Inspectotatul Școlar Județean sau universitate;</w:t>
      </w:r>
    </w:p>
    <w:p w14:paraId="16DFCBC0" w14:textId="2F96C44F" w:rsidR="00F501AC" w:rsidRPr="003F18E0" w:rsidRDefault="00F501AC" w:rsidP="00F501AC">
      <w:pPr>
        <w:pStyle w:val="ListParagraph"/>
        <w:numPr>
          <w:ilvl w:val="0"/>
          <w:numId w:val="5"/>
        </w:numPr>
        <w:adjustRightInd w:val="0"/>
        <w:ind w:left="0" w:firstLine="36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certificat de deces părinte/părinți;</w:t>
      </w:r>
    </w:p>
    <w:p w14:paraId="2298517B" w14:textId="45F5DF71" w:rsidR="00F501AC" w:rsidRPr="003F18E0" w:rsidRDefault="00F501AC" w:rsidP="00F501AC">
      <w:pPr>
        <w:pStyle w:val="ListParagraph"/>
        <w:numPr>
          <w:ilvl w:val="0"/>
          <w:numId w:val="5"/>
        </w:numPr>
        <w:adjustRightInd w:val="0"/>
        <w:ind w:left="0" w:firstLine="36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adeverinţă de handicap pentru persoanele în cauză (conform Legii 448/2006,  art.16 alin.(8));</w:t>
      </w:r>
    </w:p>
    <w:p w14:paraId="22182AA8" w14:textId="7E7D4892" w:rsidR="00195E6B" w:rsidRPr="003F18E0" w:rsidRDefault="00F501AC" w:rsidP="00F501AC">
      <w:pPr>
        <w:pStyle w:val="ListParagraph"/>
        <w:numPr>
          <w:ilvl w:val="0"/>
          <w:numId w:val="5"/>
        </w:numPr>
        <w:adjustRightInd w:val="0"/>
        <w:ind w:left="0" w:firstLine="36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adeverință de la centrul de plasament/certificate de deces</w:t>
      </w:r>
      <w:r w:rsidR="00941406" w:rsidRPr="003F18E0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487A8F29" w14:textId="36DD43BB" w:rsidR="00F501AC" w:rsidRPr="003F18E0" w:rsidRDefault="00195E6B" w:rsidP="00F501AC">
      <w:pPr>
        <w:pStyle w:val="ListParagraph"/>
        <w:numPr>
          <w:ilvl w:val="0"/>
          <w:numId w:val="5"/>
        </w:numPr>
        <w:adjustRightInd w:val="0"/>
        <w:ind w:left="0" w:firstLine="36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dovezi familie monoparental</w:t>
      </w:r>
      <w:r w:rsidR="0066290B">
        <w:rPr>
          <w:rFonts w:ascii="Times New Roman" w:hAnsi="Times New Roman" w:cs="Times New Roman"/>
          <w:color w:val="000000" w:themeColor="text1"/>
          <w:lang w:val="ro-RO"/>
        </w:rPr>
        <w:t>ă</w:t>
      </w:r>
      <w:r w:rsidR="00AE5054" w:rsidRPr="003F18E0">
        <w:rPr>
          <w:rFonts w:ascii="Times New Roman" w:hAnsi="Times New Roman" w:cs="Times New Roman"/>
          <w:color w:val="000000" w:themeColor="text1"/>
          <w:lang w:val="ro-RO"/>
        </w:rPr>
        <w:t>.</w:t>
      </w:r>
    </w:p>
    <w:p w14:paraId="44741402" w14:textId="3AA06681" w:rsidR="003718B4" w:rsidRPr="003F18E0" w:rsidRDefault="006C5E58" w:rsidP="0066290B">
      <w:pPr>
        <w:pStyle w:val="ListParagraph"/>
        <w:adjustRightInd w:val="0"/>
        <w:ind w:left="0"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Gratuitatea la cazare pentru cazurile expuse mai sus se acord</w:t>
      </w:r>
      <w:r w:rsidR="00D63F77">
        <w:rPr>
          <w:rFonts w:ascii="Times New Roman" w:hAnsi="Times New Roman" w:cs="Times New Roman"/>
          <w:color w:val="000000" w:themeColor="text1"/>
          <w:lang w:val="ro-RO"/>
        </w:rPr>
        <w:t>ă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 la cazarea </w:t>
      </w:r>
      <w:r w:rsidR="00941406" w:rsidRPr="003F18E0">
        <w:rPr>
          <w:rFonts w:ascii="Times New Roman" w:hAnsi="Times New Roman" w:cs="Times New Roman"/>
          <w:color w:val="000000" w:themeColor="text1"/>
          <w:lang w:val="ro-RO"/>
        </w:rPr>
        <w:t>î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n </w:t>
      </w:r>
      <w:r w:rsidR="00941406" w:rsidRPr="003F18E0">
        <w:rPr>
          <w:rFonts w:ascii="Times New Roman" w:hAnsi="Times New Roman" w:cs="Times New Roman"/>
          <w:color w:val="000000" w:themeColor="text1"/>
          <w:lang w:val="ro-RO"/>
        </w:rPr>
        <w:t>că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minele </w:t>
      </w:r>
      <w:r w:rsidRPr="003F18E0">
        <w:rPr>
          <w:rFonts w:ascii="Times New Roman" w:hAnsi="Times New Roman" w:cs="Times New Roman"/>
          <w:lang w:val="ro-RO"/>
        </w:rPr>
        <w:t>P2-P11, P16, P17, P18, P21-P27, Leu A.</w:t>
      </w:r>
    </w:p>
    <w:p w14:paraId="6968205F" w14:textId="78771734" w:rsidR="006C5E58" w:rsidRPr="003F18E0" w:rsidRDefault="006C5E58" w:rsidP="0066290B">
      <w:pPr>
        <w:pStyle w:val="ListParagraph"/>
        <w:adjustRightInd w:val="0"/>
        <w:ind w:left="0"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>Pentru c</w:t>
      </w:r>
      <w:r w:rsidR="00941406" w:rsidRPr="003F18E0">
        <w:rPr>
          <w:rFonts w:ascii="Times New Roman" w:hAnsi="Times New Roman" w:cs="Times New Roman"/>
          <w:lang w:val="ro-RO"/>
        </w:rPr>
        <w:t>ă</w:t>
      </w:r>
      <w:r w:rsidRPr="003F18E0">
        <w:rPr>
          <w:rFonts w:ascii="Times New Roman" w:hAnsi="Times New Roman" w:cs="Times New Roman"/>
          <w:lang w:val="ro-RO"/>
        </w:rPr>
        <w:t>minele P1, P12, P20</w:t>
      </w:r>
      <w:r w:rsidR="0066290B">
        <w:rPr>
          <w:rFonts w:ascii="Times New Roman" w:hAnsi="Times New Roman" w:cs="Times New Roman"/>
          <w:lang w:val="ro-RO"/>
        </w:rPr>
        <w:t xml:space="preserve"> ș</w:t>
      </w:r>
      <w:r w:rsidRPr="003F18E0">
        <w:rPr>
          <w:rFonts w:ascii="Times New Roman" w:hAnsi="Times New Roman" w:cs="Times New Roman"/>
          <w:lang w:val="ro-RO"/>
        </w:rPr>
        <w:t xml:space="preserve">i Leu D, 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pentru cazurile expuse mai sus,</w:t>
      </w:r>
      <w:r w:rsidRPr="003F18E0">
        <w:rPr>
          <w:rFonts w:ascii="Times New Roman" w:hAnsi="Times New Roman" w:cs="Times New Roman"/>
          <w:lang w:val="ro-RO"/>
        </w:rPr>
        <w:t xml:space="preserve"> se acord</w:t>
      </w:r>
      <w:r w:rsidR="00941406" w:rsidRPr="003F18E0">
        <w:rPr>
          <w:rFonts w:ascii="Times New Roman" w:hAnsi="Times New Roman" w:cs="Times New Roman"/>
          <w:lang w:val="ro-RO"/>
        </w:rPr>
        <w:t>ă</w:t>
      </w:r>
      <w:r w:rsidRPr="003F18E0">
        <w:rPr>
          <w:rFonts w:ascii="Times New Roman" w:hAnsi="Times New Roman" w:cs="Times New Roman"/>
          <w:lang w:val="ro-RO"/>
        </w:rPr>
        <w:t xml:space="preserve"> o reducere echivalenta cu subven</w:t>
      </w:r>
      <w:r w:rsidR="00941406" w:rsidRPr="003F18E0">
        <w:rPr>
          <w:rFonts w:ascii="Times New Roman" w:hAnsi="Times New Roman" w:cs="Times New Roman"/>
          <w:lang w:val="ro-RO"/>
        </w:rPr>
        <w:t>ț</w:t>
      </w:r>
      <w:r w:rsidRPr="003F18E0">
        <w:rPr>
          <w:rFonts w:ascii="Times New Roman" w:hAnsi="Times New Roman" w:cs="Times New Roman"/>
          <w:lang w:val="ro-RO"/>
        </w:rPr>
        <w:t xml:space="preserve">ia la cazare </w:t>
      </w:r>
      <w:r w:rsidR="00941406" w:rsidRPr="003F18E0">
        <w:rPr>
          <w:rFonts w:ascii="Times New Roman" w:hAnsi="Times New Roman" w:cs="Times New Roman"/>
          <w:lang w:val="ro-RO"/>
        </w:rPr>
        <w:t>î</w:t>
      </w:r>
      <w:r w:rsidRPr="003F18E0">
        <w:rPr>
          <w:rFonts w:ascii="Times New Roman" w:hAnsi="Times New Roman" w:cs="Times New Roman"/>
          <w:lang w:val="ro-RO"/>
        </w:rPr>
        <w:t>n valoare de 180lei</w:t>
      </w:r>
      <w:r w:rsidR="00941406" w:rsidRPr="003F18E0">
        <w:rPr>
          <w:rFonts w:ascii="Times New Roman" w:hAnsi="Times New Roman" w:cs="Times New Roman"/>
          <w:lang w:val="ro-RO"/>
        </w:rPr>
        <w:t>/360lei după caz</w:t>
      </w:r>
      <w:r w:rsidRPr="003F18E0">
        <w:rPr>
          <w:rFonts w:ascii="Times New Roman" w:hAnsi="Times New Roman" w:cs="Times New Roman"/>
          <w:lang w:val="ro-RO"/>
        </w:rPr>
        <w:t>.</w:t>
      </w:r>
    </w:p>
    <w:p w14:paraId="3F58DD8E" w14:textId="77777777" w:rsidR="006C5E58" w:rsidRPr="003F18E0" w:rsidRDefault="006C5E58" w:rsidP="006C5E58">
      <w:pPr>
        <w:pStyle w:val="ListParagraph"/>
        <w:adjustRightInd w:val="0"/>
        <w:ind w:left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465A0D13" w14:textId="320E3A89" w:rsidR="001C43E3" w:rsidRPr="003F18E0" w:rsidRDefault="001C43E3" w:rsidP="009414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Studen</w:t>
      </w:r>
      <w:r w:rsidR="004B53F3" w:rsidRPr="003F18E0">
        <w:rPr>
          <w:rFonts w:ascii="Times New Roman" w:hAnsi="Times New Roman" w:cs="Times New Roman"/>
          <w:b/>
          <w:bCs/>
          <w:i/>
          <w:iCs/>
          <w:lang w:val="ro-RO"/>
        </w:rPr>
        <w:t>ț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ii la tax</w:t>
      </w:r>
      <w:r w:rsidR="0066290B">
        <w:rPr>
          <w:rFonts w:ascii="Times New Roman" w:hAnsi="Times New Roman" w:cs="Times New Roman"/>
          <w:b/>
          <w:bCs/>
          <w:i/>
          <w:iCs/>
          <w:lang w:val="ro-RO"/>
        </w:rPr>
        <w:t>ă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4B53F3" w:rsidRPr="003F18E0">
        <w:rPr>
          <w:rFonts w:ascii="Times New Roman" w:hAnsi="Times New Roman" w:cs="Times New Roman"/>
          <w:b/>
          <w:bCs/>
          <w:i/>
          <w:iCs/>
          <w:lang w:val="ro-RO"/>
        </w:rPr>
        <w:t>ș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i studen</w:t>
      </w:r>
      <w:r w:rsidR="004B53F3" w:rsidRPr="003F18E0">
        <w:rPr>
          <w:rFonts w:ascii="Times New Roman" w:hAnsi="Times New Roman" w:cs="Times New Roman"/>
          <w:b/>
          <w:bCs/>
          <w:i/>
          <w:iCs/>
          <w:lang w:val="ro-RO"/>
        </w:rPr>
        <w:t>ț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ii altor universit</w:t>
      </w:r>
      <w:r w:rsidR="008A10A0" w:rsidRPr="003F18E0">
        <w:rPr>
          <w:rFonts w:ascii="Times New Roman" w:hAnsi="Times New Roman" w:cs="Times New Roman"/>
          <w:b/>
          <w:bCs/>
          <w:i/>
          <w:iCs/>
          <w:lang w:val="ro-RO"/>
        </w:rPr>
        <w:t>ăț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i vor achita:</w:t>
      </w:r>
    </w:p>
    <w:p w14:paraId="0C1A71F6" w14:textId="19FF6A55" w:rsidR="006C5E58" w:rsidRPr="003F18E0" w:rsidRDefault="006C5E58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color w:val="000000" w:themeColor="text1"/>
          <w:lang w:val="pt-PT"/>
        </w:rPr>
        <w:t>pentru căminele de la P2 la P11, P16, P17, P18, de la P21 la P27, Leu A suma de 440 lei de student/lună;</w:t>
      </w:r>
    </w:p>
    <w:p w14:paraId="6D929EAA" w14:textId="77777777" w:rsidR="006C5E58" w:rsidRPr="003F18E0" w:rsidRDefault="006C5E58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color w:val="000000" w:themeColor="text1"/>
          <w:lang w:val="pt-PT"/>
        </w:rPr>
        <w:t>pentru căminul P20 550 lei/lună;</w:t>
      </w:r>
    </w:p>
    <w:p w14:paraId="2CDDD7B8" w14:textId="77777777" w:rsidR="006C5E58" w:rsidRPr="003F18E0" w:rsidRDefault="006C5E58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color w:val="000000" w:themeColor="text1"/>
          <w:lang w:val="pt-PT"/>
        </w:rPr>
        <w:t>pentru căminul C Leu 495 lei/lună;</w:t>
      </w:r>
    </w:p>
    <w:p w14:paraId="55A98057" w14:textId="31162D32" w:rsidR="006C5E58" w:rsidRPr="003F18E0" w:rsidRDefault="00941406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lang w:val="ro-RO"/>
        </w:rPr>
        <w:t>pentru caminele P1, P12 și D Leu 660 lei. În cazul în care se depășește consumul normat pe cameră se adaugă suplimentar costul utilităților</w:t>
      </w:r>
      <w:r w:rsidR="006C5E58" w:rsidRPr="003F18E0">
        <w:rPr>
          <w:rFonts w:ascii="Times New Roman" w:hAnsi="Times New Roman" w:cs="Times New Roman"/>
          <w:color w:val="000000" w:themeColor="text1"/>
          <w:lang w:val="pt-PT"/>
        </w:rPr>
        <w:t>.</w:t>
      </w:r>
    </w:p>
    <w:p w14:paraId="3CC8C807" w14:textId="12FCF526" w:rsidR="00FC3638" w:rsidRPr="003752F1" w:rsidRDefault="00941406" w:rsidP="003752F1">
      <w:pPr>
        <w:pStyle w:val="ListParagraph"/>
        <w:adjustRightInd w:val="0"/>
        <w:ind w:left="0"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pt-PT"/>
        </w:rPr>
        <w:t>Pentru s</w:t>
      </w:r>
      <w:r w:rsidR="006C5E58" w:rsidRPr="003F18E0">
        <w:rPr>
          <w:rFonts w:ascii="Times New Roman" w:hAnsi="Times New Roman" w:cs="Times New Roman"/>
          <w:lang w:val="pt-PT"/>
        </w:rPr>
        <w:t xml:space="preserve">tudentii </w:t>
      </w:r>
      <w:r w:rsidRPr="003F18E0">
        <w:rPr>
          <w:rFonts w:ascii="Times New Roman" w:hAnsi="Times New Roman" w:cs="Times New Roman"/>
          <w:lang w:val="pt-PT"/>
        </w:rPr>
        <w:t xml:space="preserve">UNSTPB </w:t>
      </w:r>
      <w:r w:rsidR="006C5E58" w:rsidRPr="003F18E0">
        <w:rPr>
          <w:rFonts w:ascii="Times New Roman" w:hAnsi="Times New Roman" w:cs="Times New Roman"/>
          <w:lang w:val="pt-PT"/>
        </w:rPr>
        <w:t xml:space="preserve">copii de CD </w:t>
      </w:r>
      <w:r w:rsidR="003752F1">
        <w:rPr>
          <w:rFonts w:ascii="Times New Roman" w:hAnsi="Times New Roman" w:cs="Times New Roman"/>
          <w:lang w:val="pt-PT"/>
        </w:rPr>
        <w:t>ș</w:t>
      </w:r>
      <w:r w:rsidR="006C5E58" w:rsidRPr="003F18E0">
        <w:rPr>
          <w:rFonts w:ascii="Times New Roman" w:hAnsi="Times New Roman" w:cs="Times New Roman"/>
          <w:lang w:val="pt-PT"/>
        </w:rPr>
        <w:t>i personal auxiliar</w:t>
      </w:r>
      <w:r w:rsidR="003752F1">
        <w:rPr>
          <w:rFonts w:ascii="Times New Roman" w:hAnsi="Times New Roman" w:cs="Times New Roman"/>
          <w:lang w:val="pt-PT"/>
        </w:rPr>
        <w:t>,</w:t>
      </w:r>
      <w:r w:rsidR="006C5E58" w:rsidRPr="003F18E0">
        <w:rPr>
          <w:rFonts w:ascii="Times New Roman" w:hAnsi="Times New Roman" w:cs="Times New Roman"/>
          <w:lang w:val="pt-PT"/>
        </w:rPr>
        <w:t xml:space="preserve"> orfan</w:t>
      </w:r>
      <w:r w:rsidR="003752F1">
        <w:rPr>
          <w:rFonts w:ascii="Times New Roman" w:hAnsi="Times New Roman" w:cs="Times New Roman"/>
          <w:lang w:val="pt-PT"/>
        </w:rPr>
        <w:t>i</w:t>
      </w:r>
      <w:r w:rsidR="006C5E58" w:rsidRPr="003F18E0">
        <w:rPr>
          <w:rFonts w:ascii="Times New Roman" w:hAnsi="Times New Roman" w:cs="Times New Roman"/>
          <w:lang w:val="pt-PT"/>
        </w:rPr>
        <w:t>i de 1 sau ambii p</w:t>
      </w:r>
      <w:r w:rsidR="003752F1">
        <w:rPr>
          <w:rFonts w:ascii="Times New Roman" w:hAnsi="Times New Roman" w:cs="Times New Roman"/>
          <w:lang w:val="pt-PT"/>
        </w:rPr>
        <w:t>ă</w:t>
      </w:r>
      <w:r w:rsidR="006C5E58" w:rsidRPr="003F18E0">
        <w:rPr>
          <w:rFonts w:ascii="Times New Roman" w:hAnsi="Times New Roman" w:cs="Times New Roman"/>
          <w:lang w:val="pt-PT"/>
        </w:rPr>
        <w:t>rinti</w:t>
      </w:r>
      <w:r w:rsidR="00AE5054" w:rsidRPr="003F18E0">
        <w:rPr>
          <w:rFonts w:ascii="Times New Roman" w:hAnsi="Times New Roman" w:cs="Times New Roman"/>
          <w:lang w:val="pt-PT"/>
        </w:rPr>
        <w:t xml:space="preserve">, </w:t>
      </w:r>
      <w:r w:rsidR="00AE5054" w:rsidRPr="003F18E0">
        <w:rPr>
          <w:rFonts w:ascii="Times New Roman" w:hAnsi="Times New Roman" w:cs="Times New Roman"/>
          <w:color w:val="000000" w:themeColor="text1"/>
          <w:lang w:val="ro-RO"/>
        </w:rPr>
        <w:t>copii din familii monoparentale</w:t>
      </w:r>
      <w:r w:rsidR="006C5E58" w:rsidRPr="003F18E0">
        <w:rPr>
          <w:rFonts w:ascii="Times New Roman" w:hAnsi="Times New Roman" w:cs="Times New Roman"/>
          <w:lang w:val="pt-PT"/>
        </w:rPr>
        <w:t xml:space="preserve">, </w:t>
      </w:r>
      <w:r w:rsidR="003752F1">
        <w:rPr>
          <w:rFonts w:ascii="Times New Roman" w:hAnsi="Times New Roman" w:cs="Times New Roman"/>
          <w:lang w:val="pt-PT"/>
        </w:rPr>
        <w:t>care sunt înmatriculați la î</w:t>
      </w:r>
      <w:r w:rsidR="006C5E58" w:rsidRPr="003F18E0">
        <w:rPr>
          <w:rFonts w:ascii="Times New Roman" w:hAnsi="Times New Roman" w:cs="Times New Roman"/>
          <w:lang w:val="pt-PT"/>
        </w:rPr>
        <w:t>nv</w:t>
      </w:r>
      <w:r w:rsidR="003752F1">
        <w:rPr>
          <w:rFonts w:ascii="Times New Roman" w:hAnsi="Times New Roman" w:cs="Times New Roman"/>
          <w:lang w:val="pt-PT"/>
        </w:rPr>
        <w:t>ăță</w:t>
      </w:r>
      <w:r w:rsidR="006C5E58" w:rsidRPr="003F18E0">
        <w:rPr>
          <w:rFonts w:ascii="Times New Roman" w:hAnsi="Times New Roman" w:cs="Times New Roman"/>
          <w:lang w:val="pt-PT"/>
        </w:rPr>
        <w:t>m</w:t>
      </w:r>
      <w:r w:rsidR="003752F1">
        <w:rPr>
          <w:rFonts w:ascii="Times New Roman" w:hAnsi="Times New Roman" w:cs="Times New Roman"/>
          <w:lang w:val="pt-PT"/>
        </w:rPr>
        <w:t>â</w:t>
      </w:r>
      <w:r w:rsidR="006C5E58" w:rsidRPr="003F18E0">
        <w:rPr>
          <w:rFonts w:ascii="Times New Roman" w:hAnsi="Times New Roman" w:cs="Times New Roman"/>
          <w:lang w:val="pt-PT"/>
        </w:rPr>
        <w:t>nt cu tax</w:t>
      </w:r>
      <w:r w:rsidR="003752F1">
        <w:rPr>
          <w:rFonts w:ascii="Times New Roman" w:hAnsi="Times New Roman" w:cs="Times New Roman"/>
          <w:lang w:val="pt-PT"/>
        </w:rPr>
        <w:t>ă</w:t>
      </w:r>
      <w:r w:rsidR="006C5E58" w:rsidRPr="003F18E0">
        <w:rPr>
          <w:rFonts w:ascii="Times New Roman" w:hAnsi="Times New Roman" w:cs="Times New Roman"/>
          <w:lang w:val="pt-PT"/>
        </w:rPr>
        <w:t xml:space="preserve"> beneficiaz</w:t>
      </w:r>
      <w:r w:rsidR="003752F1">
        <w:rPr>
          <w:rFonts w:ascii="Times New Roman" w:hAnsi="Times New Roman" w:cs="Times New Roman"/>
          <w:lang w:val="pt-PT"/>
        </w:rPr>
        <w:t>ă</w:t>
      </w:r>
      <w:r w:rsidR="006C5E58" w:rsidRPr="003F18E0">
        <w:rPr>
          <w:rFonts w:ascii="Times New Roman" w:hAnsi="Times New Roman" w:cs="Times New Roman"/>
          <w:lang w:val="pt-PT"/>
        </w:rPr>
        <w:t xml:space="preserve"> de o reducere de </w:t>
      </w:r>
      <w:r w:rsidR="006C5E58" w:rsidRPr="003752F1">
        <w:rPr>
          <w:rFonts w:ascii="Times New Roman" w:hAnsi="Times New Roman" w:cs="Times New Roman"/>
          <w:lang w:val="pt-PT"/>
        </w:rPr>
        <w:t>180</w:t>
      </w:r>
      <w:r w:rsidR="003752F1" w:rsidRPr="003752F1">
        <w:rPr>
          <w:rFonts w:ascii="Times New Roman" w:hAnsi="Times New Roman" w:cs="Times New Roman"/>
          <w:lang w:val="pt-PT"/>
        </w:rPr>
        <w:t xml:space="preserve"> lei</w:t>
      </w:r>
      <w:r w:rsidR="006C5E58" w:rsidRPr="003752F1">
        <w:rPr>
          <w:rFonts w:ascii="Times New Roman" w:hAnsi="Times New Roman" w:cs="Times New Roman"/>
          <w:lang w:val="pt-PT"/>
        </w:rPr>
        <w:t xml:space="preserve"> din tariful de cazare</w:t>
      </w:r>
      <w:r w:rsidR="00FC3638" w:rsidRPr="003752F1">
        <w:rPr>
          <w:rFonts w:ascii="Times New Roman" w:hAnsi="Times New Roman" w:cs="Times New Roman"/>
          <w:lang w:val="pt-PT"/>
        </w:rPr>
        <w:t xml:space="preserve"> </w:t>
      </w:r>
      <w:r w:rsidR="003752F1" w:rsidRPr="003752F1">
        <w:rPr>
          <w:rFonts w:ascii="Times New Roman" w:hAnsi="Times New Roman" w:cs="Times New Roman"/>
          <w:lang w:val="pt-PT"/>
        </w:rPr>
        <w:t>î</w:t>
      </w:r>
      <w:r w:rsidR="00FC3638" w:rsidRPr="003752F1">
        <w:rPr>
          <w:rFonts w:ascii="Times New Roman" w:hAnsi="Times New Roman" w:cs="Times New Roman"/>
          <w:lang w:val="ro-RO"/>
        </w:rPr>
        <w:t xml:space="preserve">n </w:t>
      </w:r>
      <w:r w:rsidR="003752F1" w:rsidRPr="003752F1">
        <w:rPr>
          <w:rFonts w:ascii="Times New Roman" w:hAnsi="Times New Roman" w:cs="Times New Roman"/>
          <w:lang w:val="ro-RO"/>
        </w:rPr>
        <w:t>că</w:t>
      </w:r>
      <w:r w:rsidR="00FC3638" w:rsidRPr="003752F1">
        <w:rPr>
          <w:rFonts w:ascii="Times New Roman" w:hAnsi="Times New Roman" w:cs="Times New Roman"/>
          <w:lang w:val="ro-RO"/>
        </w:rPr>
        <w:t xml:space="preserve">minele P2-P11, P16, P17, P18, P21-P27, Leu A. </w:t>
      </w:r>
    </w:p>
    <w:p w14:paraId="222A53D8" w14:textId="77777777" w:rsidR="003752F1" w:rsidRPr="003F18E0" w:rsidRDefault="003752F1" w:rsidP="003752F1">
      <w:pPr>
        <w:pStyle w:val="ListParagraph"/>
        <w:adjustRightInd w:val="0"/>
        <w:ind w:left="0" w:firstLine="720"/>
        <w:jc w:val="both"/>
        <w:rPr>
          <w:rFonts w:ascii="Times New Roman" w:hAnsi="Times New Roman" w:cs="Times New Roman"/>
          <w:color w:val="FF0000"/>
          <w:lang w:val="ro-RO"/>
        </w:rPr>
      </w:pPr>
    </w:p>
    <w:p w14:paraId="3FC29E0D" w14:textId="77777777" w:rsidR="00E93B8A" w:rsidRPr="003F18E0" w:rsidRDefault="00E93B8A" w:rsidP="00E93B8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  <w:t xml:space="preserve">Studenți străini CPV </w:t>
      </w:r>
    </w:p>
    <w:p w14:paraId="2EBF55BE" w14:textId="660DF456" w:rsidR="00E93B8A" w:rsidRPr="003F18E0" w:rsidRDefault="00E93B8A" w:rsidP="00E93B8A">
      <w:pPr>
        <w:pStyle w:val="ListParagraph"/>
        <w:autoSpaceDE w:val="0"/>
        <w:autoSpaceDN w:val="0"/>
        <w:adjustRightInd w:val="0"/>
        <w:spacing w:before="100" w:beforeAutospacing="1"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  <w:t xml:space="preserve">- 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>tarif 440lei loc/lună.</w:t>
      </w:r>
    </w:p>
    <w:p w14:paraId="30B8BEFE" w14:textId="795AE2E5" w:rsidR="006C5E58" w:rsidRPr="003F18E0" w:rsidRDefault="006C5E58" w:rsidP="00E93B8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  <w:t>Studenti ERASMUS</w:t>
      </w:r>
      <w:r w:rsidR="005643C5"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  <w:t xml:space="preserve"> +, ERASMUS MUNDUS, EPICO</w:t>
      </w:r>
      <w:r w:rsidR="005643C5" w:rsidRPr="003F18E0">
        <w:rPr>
          <w:rFonts w:ascii="Times New Roman" w:hAnsi="Times New Roman" w:cs="Times New Roman"/>
          <w:color w:val="000000" w:themeColor="text1"/>
          <w:lang w:val="pt-PT"/>
        </w:rPr>
        <w:t>, etc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>:</w:t>
      </w:r>
    </w:p>
    <w:p w14:paraId="3A83E626" w14:textId="547AE12D" w:rsidR="006C5E58" w:rsidRPr="003F18E0" w:rsidRDefault="006C5E58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lang w:val="pt-PT"/>
        </w:rPr>
      </w:pPr>
      <w:r w:rsidRPr="003F18E0">
        <w:rPr>
          <w:rFonts w:ascii="Times New Roman" w:hAnsi="Times New Roman" w:cs="Times New Roman"/>
          <w:lang w:val="pt-PT"/>
        </w:rPr>
        <w:t xml:space="preserve">pentru căminul P12 </w:t>
      </w:r>
      <w:r w:rsidR="00E93B8A" w:rsidRPr="003F18E0">
        <w:rPr>
          <w:rFonts w:ascii="Times New Roman" w:hAnsi="Times New Roman" w:cs="Times New Roman"/>
          <w:lang w:val="pt-PT"/>
        </w:rPr>
        <w:t xml:space="preserve">- </w:t>
      </w:r>
      <w:r w:rsidRPr="003F18E0">
        <w:rPr>
          <w:rFonts w:ascii="Times New Roman" w:hAnsi="Times New Roman" w:cs="Times New Roman"/>
          <w:lang w:val="pt-PT"/>
        </w:rPr>
        <w:t>1</w:t>
      </w:r>
      <w:r w:rsidR="008C7155" w:rsidRPr="003F18E0">
        <w:rPr>
          <w:rFonts w:ascii="Times New Roman" w:hAnsi="Times New Roman" w:cs="Times New Roman"/>
          <w:lang w:val="pt-PT"/>
        </w:rPr>
        <w:t>2</w:t>
      </w:r>
      <w:r w:rsidRPr="003F18E0">
        <w:rPr>
          <w:rFonts w:ascii="Times New Roman" w:hAnsi="Times New Roman" w:cs="Times New Roman"/>
          <w:lang w:val="pt-PT"/>
        </w:rPr>
        <w:t>0 euro loc/lună</w:t>
      </w:r>
      <w:r w:rsidR="00E93B8A" w:rsidRPr="003F18E0">
        <w:rPr>
          <w:rFonts w:ascii="Times New Roman" w:hAnsi="Times New Roman" w:cs="Times New Roman"/>
          <w:lang w:val="pt-PT"/>
        </w:rPr>
        <w:t>.</w:t>
      </w:r>
      <w:r w:rsidRPr="003F18E0">
        <w:rPr>
          <w:rFonts w:ascii="Times New Roman" w:hAnsi="Times New Roman" w:cs="Times New Roman"/>
          <w:lang w:val="pt-PT"/>
        </w:rPr>
        <w:t xml:space="preserve"> </w:t>
      </w:r>
    </w:p>
    <w:p w14:paraId="16BB864A" w14:textId="77777777" w:rsidR="00057775" w:rsidRPr="003F18E0" w:rsidRDefault="00057775" w:rsidP="00057775">
      <w:pPr>
        <w:autoSpaceDE w:val="0"/>
        <w:autoSpaceDN w:val="0"/>
        <w:adjustRightInd w:val="0"/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  <w:t>Tarifele de cazare sunt valabile până la finalul anului 2023 și vor fi actualizate în funcție de notificările de modificare a prețurilor primite de la furnizorii de utilități începând cu ianuarie 2024.</w:t>
      </w:r>
    </w:p>
    <w:p w14:paraId="41580269" w14:textId="77777777" w:rsidR="00057775" w:rsidRDefault="00057775" w:rsidP="000577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</w:p>
    <w:p w14:paraId="6C5DF54E" w14:textId="656D1251" w:rsidR="004E66E4" w:rsidRPr="00057775" w:rsidRDefault="004E66E4" w:rsidP="000577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57775">
        <w:rPr>
          <w:rFonts w:ascii="Times New Roman" w:hAnsi="Times New Roman" w:cs="Times New Roman"/>
          <w:b/>
          <w:bCs/>
          <w:i/>
          <w:iCs/>
          <w:lang w:val="ro-RO"/>
        </w:rPr>
        <w:t xml:space="preserve">Studenții care au fost cazați pe perioada verii </w:t>
      </w:r>
      <w:r w:rsidR="00057775">
        <w:rPr>
          <w:rFonts w:ascii="Times New Roman" w:hAnsi="Times New Roman" w:cs="Times New Roman"/>
          <w:b/>
          <w:bCs/>
          <w:i/>
          <w:iCs/>
          <w:lang w:val="ro-RO"/>
        </w:rPr>
        <w:t>se</w:t>
      </w:r>
      <w:r w:rsidRPr="00057775">
        <w:rPr>
          <w:rFonts w:ascii="Times New Roman" w:hAnsi="Times New Roman" w:cs="Times New Roman"/>
          <w:b/>
          <w:bCs/>
          <w:i/>
          <w:iCs/>
          <w:lang w:val="ro-RO"/>
        </w:rPr>
        <w:t xml:space="preserve"> vor </w:t>
      </w:r>
      <w:r w:rsidR="00057775">
        <w:rPr>
          <w:rFonts w:ascii="Times New Roman" w:hAnsi="Times New Roman" w:cs="Times New Roman"/>
          <w:b/>
          <w:bCs/>
          <w:i/>
          <w:iCs/>
          <w:lang w:val="ro-RO"/>
        </w:rPr>
        <w:t>muta în perioada 22-</w:t>
      </w:r>
      <w:r w:rsidR="00057775" w:rsidRPr="00057775">
        <w:rPr>
          <w:rFonts w:ascii="Times New Roman" w:hAnsi="Times New Roman" w:cs="Times New Roman"/>
          <w:b/>
          <w:bCs/>
          <w:i/>
          <w:iCs/>
          <w:lang w:val="ro-RO"/>
        </w:rPr>
        <w:t>24.09.2023</w:t>
      </w:r>
      <w:r w:rsidR="00057775">
        <w:rPr>
          <w:rFonts w:ascii="Times New Roman" w:hAnsi="Times New Roman" w:cs="Times New Roman"/>
          <w:b/>
          <w:bCs/>
          <w:i/>
          <w:iCs/>
          <w:lang w:val="ro-RO"/>
        </w:rPr>
        <w:t xml:space="preserve"> în căminele și pe locurile în care vor </w:t>
      </w:r>
      <w:r w:rsidRPr="00057775">
        <w:rPr>
          <w:rFonts w:ascii="Times New Roman" w:hAnsi="Times New Roman" w:cs="Times New Roman"/>
          <w:b/>
          <w:bCs/>
          <w:i/>
          <w:iCs/>
          <w:lang w:val="ro-RO"/>
        </w:rPr>
        <w:t>locui în noul an universitar</w:t>
      </w:r>
      <w:r w:rsidR="00057775">
        <w:rPr>
          <w:rFonts w:ascii="Times New Roman" w:hAnsi="Times New Roman" w:cs="Times New Roman"/>
          <w:b/>
          <w:bCs/>
          <w:i/>
          <w:iCs/>
          <w:lang w:val="ro-RO"/>
        </w:rPr>
        <w:t>.</w:t>
      </w:r>
    </w:p>
    <w:p w14:paraId="135A8097" w14:textId="77777777" w:rsidR="00AA06C9" w:rsidRPr="003F18E0" w:rsidRDefault="00AA06C9" w:rsidP="00625716">
      <w:pPr>
        <w:pStyle w:val="ListParagraph"/>
        <w:autoSpaceDE w:val="0"/>
        <w:autoSpaceDN w:val="0"/>
        <w:adjustRightInd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7AF9F7D9" w14:textId="77777777" w:rsidR="001D5B4B" w:rsidRPr="003F18E0" w:rsidRDefault="001D5B4B" w:rsidP="00625716">
      <w:pPr>
        <w:pStyle w:val="ListParagraph"/>
        <w:tabs>
          <w:tab w:val="left" w:pos="28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lang w:val="ro-RO"/>
        </w:rPr>
      </w:pPr>
    </w:p>
    <w:p w14:paraId="60A50A65" w14:textId="77777777" w:rsidR="000305F1" w:rsidRPr="003F18E0" w:rsidRDefault="000305F1" w:rsidP="000305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7E1EBCD9" w14:textId="65895594" w:rsidR="000305F1" w:rsidRPr="003F18E0" w:rsidRDefault="000305F1" w:rsidP="000305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b/>
          <w:bCs/>
          <w:color w:val="000000" w:themeColor="text1"/>
          <w:lang w:val="ro-RO"/>
        </w:rPr>
        <w:t>Modalități de plată:</w:t>
      </w:r>
    </w:p>
    <w:p w14:paraId="33D09FA5" w14:textId="77777777" w:rsidR="000305F1" w:rsidRPr="003F18E0" w:rsidRDefault="000305F1" w:rsidP="00030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70E2E9C3" w14:textId="77777777" w:rsidR="00B47CCA" w:rsidRDefault="00AA06C9" w:rsidP="000305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Regia de cămin se va achita</w:t>
      </w:r>
      <w:r w:rsidR="00B47CCA" w:rsidRPr="003F18E0">
        <w:rPr>
          <w:rFonts w:ascii="Times New Roman" w:hAnsi="Times New Roman" w:cs="Times New Roman"/>
          <w:color w:val="000000" w:themeColor="text1"/>
          <w:lang w:val="ro-RO"/>
        </w:rPr>
        <w:t>:</w:t>
      </w:r>
    </w:p>
    <w:p w14:paraId="43F17007" w14:textId="77777777" w:rsidR="003752F1" w:rsidRPr="003F18E0" w:rsidRDefault="003752F1" w:rsidP="000305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41105A71" w14:textId="2B6A73C6" w:rsidR="00B47CCA" w:rsidRDefault="00AA06C9" w:rsidP="00B47C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din contul fiecărui student deschis în platformă </w:t>
      </w:r>
      <w:r w:rsidRPr="003752F1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shd w:val="clear" w:color="auto" w:fill="FFFFFF"/>
          <w:lang w:val="ro-RO"/>
        </w:rPr>
        <w:t>http://</w:t>
      </w:r>
      <w:r w:rsidRPr="003752F1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ro-RO"/>
        </w:rPr>
        <w:t>studenți.pub.ro</w:t>
      </w:r>
      <w:r w:rsidRPr="003752F1">
        <w:rPr>
          <w:rFonts w:ascii="Times New Roman" w:hAnsi="Times New Roman" w:cs="Times New Roman"/>
          <w:color w:val="4472C4" w:themeColor="accent1"/>
          <w:lang w:val="ro-RO"/>
        </w:rPr>
        <w:t xml:space="preserve"> 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secțiunea plăți</w:t>
      </w:r>
      <w:r w:rsidR="00B47CCA" w:rsidRPr="003F18E0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3B888A94" w14:textId="77777777" w:rsidR="003752F1" w:rsidRPr="003F18E0" w:rsidRDefault="003752F1" w:rsidP="003752F1">
      <w:pPr>
        <w:pStyle w:val="ListParagraph"/>
        <w:spacing w:after="0" w:line="240" w:lineRule="auto"/>
        <w:ind w:left="111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3927936D" w14:textId="66F85637" w:rsidR="00051A38" w:rsidRPr="003F18E0" w:rsidRDefault="00B47CCA" w:rsidP="00B47C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prin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 ordin </w:t>
      </w:r>
      <w:r w:rsidR="00F501AC" w:rsidRPr="003F18E0">
        <w:rPr>
          <w:rFonts w:ascii="Times New Roman" w:hAnsi="Times New Roman" w:cs="Times New Roman"/>
          <w:color w:val="000000" w:themeColor="text1"/>
          <w:lang w:val="ro-RO"/>
        </w:rPr>
        <w:t xml:space="preserve">de 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plată cu 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menționarea 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>următoarele detalii la plată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: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7E0C53DC" w14:textId="77777777" w:rsidR="00393CCF" w:rsidRDefault="00393CCF" w:rsidP="00393C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ro-RO"/>
        </w:rPr>
      </w:pPr>
    </w:p>
    <w:p w14:paraId="6D5CB3D1" w14:textId="3FA37D57" w:rsidR="00AA06C9" w:rsidRPr="00393CCF" w:rsidRDefault="00AA06C9" w:rsidP="00393C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lang w:val="ro-RO"/>
        </w:rPr>
      </w:pPr>
      <w:r w:rsidRPr="00393CCF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ro-RO"/>
        </w:rPr>
        <w:t xml:space="preserve">nume si prenume, cămin, </w:t>
      </w:r>
      <w:r w:rsidR="00051A38" w:rsidRPr="00393CCF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ro-RO"/>
        </w:rPr>
        <w:t xml:space="preserve">camera și </w:t>
      </w:r>
      <w:r w:rsidRPr="00393CCF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ro-RO"/>
        </w:rPr>
        <w:t>luna</w:t>
      </w:r>
      <w:r w:rsidRPr="00393CCF">
        <w:rPr>
          <w:rFonts w:ascii="Times New Roman" w:hAnsi="Times New Roman" w:cs="Times New Roman"/>
          <w:color w:val="4472C4" w:themeColor="accent1"/>
          <w:lang w:val="ro-RO"/>
        </w:rPr>
        <w:t xml:space="preserve"> pentru care se plătește, în următoarele conturi:</w:t>
      </w:r>
    </w:p>
    <w:p w14:paraId="5C2753D8" w14:textId="77777777" w:rsidR="003752F1" w:rsidRPr="003F18E0" w:rsidRDefault="003752F1" w:rsidP="003752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4472C4" w:themeColor="accent1"/>
          <w:lang w:val="ro-RO"/>
        </w:rPr>
      </w:pPr>
    </w:p>
    <w:p w14:paraId="45CB15F1" w14:textId="77777777" w:rsidR="00B47CCA" w:rsidRPr="003F18E0" w:rsidRDefault="00B47CCA" w:rsidP="00B47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p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entru studenții români </w:t>
      </w:r>
      <w:r w:rsidR="00AA06C9" w:rsidRPr="003F18E0">
        <w:rPr>
          <w:rFonts w:ascii="Times New Roman" w:hAnsi="Times New Roman" w:cs="Times New Roman"/>
          <w:b/>
          <w:bCs/>
          <w:color w:val="000000" w:themeColor="text1"/>
          <w:lang w:val="ro-RO"/>
        </w:rPr>
        <w:t>(cont în lei)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:</w:t>
      </w:r>
    </w:p>
    <w:p w14:paraId="1AC7CB99" w14:textId="3F86DB65" w:rsidR="00B47CCA" w:rsidRPr="003F18E0" w:rsidRDefault="00AA06C9" w:rsidP="00375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Unive</w:t>
      </w:r>
      <w:r w:rsidR="00B47CCA" w:rsidRPr="003F18E0">
        <w:rPr>
          <w:rFonts w:ascii="Times New Roman" w:hAnsi="Times New Roman" w:cs="Times New Roman"/>
          <w:color w:val="000000" w:themeColor="text1"/>
          <w:lang w:val="ro-RO"/>
        </w:rPr>
        <w:t>r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sitatea </w:t>
      </w:r>
      <w:r w:rsidR="006C5E58" w:rsidRPr="003F18E0">
        <w:rPr>
          <w:rFonts w:ascii="Times New Roman" w:hAnsi="Times New Roman" w:cs="Times New Roman"/>
          <w:color w:val="000000" w:themeColor="text1"/>
          <w:lang w:val="ro-RO"/>
        </w:rPr>
        <w:t xml:space="preserve">Nationala de Stiinta si Tehnologie 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Politehnica din Bucuresti </w:t>
      </w:r>
      <w:r w:rsidR="00B47CCA" w:rsidRPr="003F18E0">
        <w:rPr>
          <w:rFonts w:ascii="Times New Roman" w:hAnsi="Times New Roman" w:cs="Times New Roman"/>
          <w:color w:val="000000" w:themeColor="text1"/>
          <w:lang w:val="ro-RO"/>
        </w:rPr>
        <w:t xml:space="preserve">- </w:t>
      </w:r>
      <w:r w:rsidRPr="003F18E0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CUI </w:t>
      </w:r>
      <w:r w:rsidR="006C5E58" w:rsidRPr="003F18E0">
        <w:rPr>
          <w:rFonts w:ascii="Times New Roman" w:hAnsi="Times New Roman" w:cs="Times New Roman"/>
          <w:b/>
          <w:bCs/>
          <w:color w:val="000000" w:themeColor="text1"/>
          <w:lang w:val="ro-RO"/>
        </w:rPr>
        <w:t>48467613</w:t>
      </w:r>
    </w:p>
    <w:p w14:paraId="378E0943" w14:textId="2736EA94" w:rsidR="00AA06C9" w:rsidRPr="00631318" w:rsidRDefault="00B47CCA" w:rsidP="0037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</w:pPr>
      <w:r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>BCR</w:t>
      </w:r>
      <w:r w:rsidR="00172EC6"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 xml:space="preserve"> </w:t>
      </w:r>
      <w:r w:rsidR="00AA06C9"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>- IBAN RO96RNCB0723000506250268; SWIFT: RNCBROBU</w:t>
      </w:r>
    </w:p>
    <w:p w14:paraId="285AEE2F" w14:textId="28E5EFC2" w:rsidR="00C8389A" w:rsidRPr="00631318" w:rsidRDefault="00B47CCA" w:rsidP="00C8389A">
      <w:pPr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</w:pPr>
      <w:r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 xml:space="preserve">  </w:t>
      </w:r>
      <w:r w:rsidR="003752F1"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ab/>
      </w:r>
      <w:r w:rsidR="003752F1"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ab/>
      </w:r>
      <w:r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>BRD</w:t>
      </w:r>
      <w:r w:rsidR="00AA06C9"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 xml:space="preserve"> - IBAN RO60BRDE410SV94285524100; SWIFT: BRDEROBU</w:t>
      </w:r>
    </w:p>
    <w:p w14:paraId="45F99EAC" w14:textId="77777777" w:rsidR="003752F1" w:rsidRPr="003752F1" w:rsidRDefault="003752F1" w:rsidP="00C8389A">
      <w:pPr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color w:val="2F5496" w:themeColor="accent1" w:themeShade="BF"/>
          <w:lang w:val="ro-RO"/>
        </w:rPr>
      </w:pPr>
    </w:p>
    <w:p w14:paraId="17AF2BCD" w14:textId="08808EB5" w:rsidR="00AA06C9" w:rsidRPr="003F18E0" w:rsidRDefault="00AA06C9" w:rsidP="00B47CCA">
      <w:pPr>
        <w:pStyle w:val="ListParagraph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Pentru studenții străini (</w:t>
      </w:r>
      <w:r w:rsidRPr="003F18E0">
        <w:rPr>
          <w:rFonts w:ascii="Times New Roman" w:hAnsi="Times New Roman" w:cs="Times New Roman"/>
          <w:b/>
          <w:bCs/>
          <w:color w:val="000000" w:themeColor="text1"/>
          <w:lang w:val="ro-RO"/>
        </w:rPr>
        <w:t>cont în EURO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)</w:t>
      </w:r>
      <w:r w:rsidR="00B47CCA" w:rsidRPr="003F18E0">
        <w:rPr>
          <w:rFonts w:ascii="Times New Roman" w:hAnsi="Times New Roman" w:cs="Times New Roman"/>
          <w:color w:val="000000" w:themeColor="text1"/>
          <w:lang w:val="ro-RO"/>
        </w:rPr>
        <w:t>: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4E9526E9" w14:textId="339B896F" w:rsidR="00B47CCA" w:rsidRPr="003F18E0" w:rsidRDefault="00B47CCA" w:rsidP="00375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Universitatea Nationala de Stiinta si Tehnologie Politehnica din Bucuresti - </w:t>
      </w:r>
      <w:r w:rsidRPr="003F18E0">
        <w:rPr>
          <w:rFonts w:ascii="Times New Roman" w:hAnsi="Times New Roman" w:cs="Times New Roman"/>
          <w:b/>
          <w:bCs/>
          <w:color w:val="000000" w:themeColor="text1"/>
          <w:lang w:val="ro-RO"/>
        </w:rPr>
        <w:t>CUI 48467613</w:t>
      </w:r>
    </w:p>
    <w:p w14:paraId="15075D36" w14:textId="463364FD" w:rsidR="00AA06C9" w:rsidRPr="00631318" w:rsidRDefault="003752F1" w:rsidP="006257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2F5496" w:themeColor="accent1" w:themeShade="BF"/>
          <w:lang w:val="ro-RO"/>
        </w:rPr>
        <w:tab/>
      </w:r>
      <w:r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>BCR -</w:t>
      </w:r>
      <w:r w:rsidR="0068463E"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 xml:space="preserve"> </w:t>
      </w:r>
      <w:r w:rsidR="00AA06C9"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>IBAN: RO49RNCB0723000506250338</w:t>
      </w:r>
    </w:p>
    <w:p w14:paraId="2BC6F517" w14:textId="1A42F643" w:rsidR="009D6B9A" w:rsidRPr="00631318" w:rsidRDefault="003752F1" w:rsidP="003752F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</w:pPr>
      <w:r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 xml:space="preserve">BRD - </w:t>
      </w:r>
      <w:r w:rsidR="00AA06C9" w:rsidRPr="00631318">
        <w:rPr>
          <w:rFonts w:ascii="Times New Roman" w:hAnsi="Times New Roman" w:cs="Times New Roman"/>
          <w:color w:val="2F5496" w:themeColor="accent1" w:themeShade="BF"/>
          <w:sz w:val="26"/>
          <w:szCs w:val="26"/>
          <w:lang w:val="ro-RO"/>
        </w:rPr>
        <w:t>IBAN: RO32BRDE410SV59022704100</w:t>
      </w:r>
    </w:p>
    <w:p w14:paraId="50F20A08" w14:textId="77777777" w:rsidR="00B522EE" w:rsidRDefault="00B522EE" w:rsidP="003752F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o-RO"/>
        </w:rPr>
      </w:pPr>
    </w:p>
    <w:p w14:paraId="39C84EF3" w14:textId="77777777" w:rsidR="00B522EE" w:rsidRPr="00D63F77" w:rsidRDefault="00B522EE" w:rsidP="003752F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o-RO"/>
        </w:rPr>
      </w:pPr>
    </w:p>
    <w:p w14:paraId="5352B865" w14:textId="77777777" w:rsidR="001C1CB2" w:rsidRPr="003F18E0" w:rsidRDefault="001C1CB2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582165A4" w14:textId="1D0F99C4" w:rsidR="001C1CB2" w:rsidRPr="003903B4" w:rsidRDefault="001C1CB2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M</w:t>
      </w:r>
      <w:r w:rsidR="001F7936"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ihai</w:t>
      </w: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 COROC</w:t>
      </w:r>
      <w:r w:rsidR="001F7936"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Ă</w:t>
      </w: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ESCU</w:t>
      </w:r>
    </w:p>
    <w:p w14:paraId="26DB0BB6" w14:textId="60E4DE24" w:rsidR="001C1CB2" w:rsidRPr="003903B4" w:rsidRDefault="001C1CB2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DIRECTOR GENERAL </w:t>
      </w:r>
    </w:p>
    <w:p w14:paraId="53607FC2" w14:textId="2F503D74" w:rsidR="001C1CB2" w:rsidRPr="003903B4" w:rsidRDefault="001C1CB2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DIRECTIA GENERALA ADMINISTRATIV-ECONOMICA</w:t>
      </w:r>
    </w:p>
    <w:p w14:paraId="4A7F1C9F" w14:textId="77777777" w:rsidR="00961A5C" w:rsidRDefault="00961A5C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25D970E6" w14:textId="77777777" w:rsidR="005C414D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4CBEDF46" w14:textId="77777777" w:rsidR="005C414D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77B0F296" w14:textId="77777777" w:rsidR="005C414D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7DC2512E" w14:textId="77777777" w:rsidR="005C414D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6703A3B8" w14:textId="77777777" w:rsidR="005C414D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2BF2A9FE" w14:textId="77777777" w:rsidR="005C414D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46566E39" w14:textId="77777777" w:rsidR="005C414D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3819B252" w14:textId="77777777" w:rsidR="005C414D" w:rsidRPr="003F18E0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241369CF" w14:textId="7630D987" w:rsidR="00961A5C" w:rsidRPr="003F18E0" w:rsidRDefault="005C414D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Notă:</w:t>
      </w:r>
    </w:p>
    <w:p w14:paraId="763D85F7" w14:textId="5346EE7B" w:rsidR="00961A5C" w:rsidRPr="003F18E0" w:rsidRDefault="00961A5C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color w:val="202122"/>
          <w:shd w:val="clear" w:color="auto" w:fill="FFFFFF"/>
          <w:lang w:val="ro-RO"/>
        </w:rPr>
        <w:t>Familie monoparentala: este acel tip de familie în care copiii locuiesc doar cu unul dintre părinți. Acest lucru se poate întâmpla ca urmare a </w:t>
      </w:r>
      <w:hyperlink r:id="rId7" w:tooltip="Divorț" w:history="1">
        <w:r w:rsidRPr="005C414D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ro-RO"/>
          </w:rPr>
          <w:t>divorțului</w:t>
        </w:r>
      </w:hyperlink>
      <w:r w:rsidRPr="005C414D">
        <w:rPr>
          <w:rFonts w:ascii="Times New Roman" w:hAnsi="Times New Roman" w:cs="Times New Roman"/>
          <w:shd w:val="clear" w:color="auto" w:fill="FFFFFF"/>
          <w:lang w:val="ro-RO"/>
        </w:rPr>
        <w:t xml:space="preserve">, </w:t>
      </w:r>
      <w:r w:rsidRPr="003F18E0">
        <w:rPr>
          <w:rFonts w:ascii="Times New Roman" w:hAnsi="Times New Roman" w:cs="Times New Roman"/>
          <w:color w:val="202122"/>
          <w:shd w:val="clear" w:color="auto" w:fill="FFFFFF"/>
          <w:lang w:val="ro-RO"/>
        </w:rPr>
        <w:t>a separării părinților, a decesului unuia dintre părinți, a înfierii de către un adult a unui minor sau ca urmare a deciziei unei femei de a da naștere unui copil fără a fi căsătorită sau fără a locui cu un bărbat. </w:t>
      </w:r>
    </w:p>
    <w:sectPr w:rsidR="00961A5C" w:rsidRPr="003F18E0" w:rsidSect="00673E1F">
      <w:footerReference w:type="default" r:id="rId8"/>
      <w:pgSz w:w="12240" w:h="15840"/>
      <w:pgMar w:top="709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E8EE" w14:textId="77777777" w:rsidR="00C174F4" w:rsidRDefault="00C174F4" w:rsidP="008F26A4">
      <w:pPr>
        <w:spacing w:after="0" w:line="240" w:lineRule="auto"/>
      </w:pPr>
      <w:r>
        <w:separator/>
      </w:r>
    </w:p>
  </w:endnote>
  <w:endnote w:type="continuationSeparator" w:id="0">
    <w:p w14:paraId="0FA8B2CA" w14:textId="77777777" w:rsidR="00C174F4" w:rsidRDefault="00C174F4" w:rsidP="008F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705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86000" w14:textId="6BBFA8B9" w:rsidR="008F26A4" w:rsidRDefault="008F26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F03AD" w14:textId="77777777" w:rsidR="008F26A4" w:rsidRDefault="008F2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1AF1" w14:textId="77777777" w:rsidR="00C174F4" w:rsidRDefault="00C174F4" w:rsidP="008F26A4">
      <w:pPr>
        <w:spacing w:after="0" w:line="240" w:lineRule="auto"/>
      </w:pPr>
      <w:r>
        <w:separator/>
      </w:r>
    </w:p>
  </w:footnote>
  <w:footnote w:type="continuationSeparator" w:id="0">
    <w:p w14:paraId="7EA89CE6" w14:textId="77777777" w:rsidR="00C174F4" w:rsidRDefault="00C174F4" w:rsidP="008F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5A60"/>
    <w:multiLevelType w:val="hybridMultilevel"/>
    <w:tmpl w:val="3A1226DA"/>
    <w:lvl w:ilvl="0" w:tplc="5B4841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A1606"/>
    <w:multiLevelType w:val="hybridMultilevel"/>
    <w:tmpl w:val="CEDC81DA"/>
    <w:lvl w:ilvl="0" w:tplc="FFFFFFFF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5B4841A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1124A"/>
    <w:multiLevelType w:val="hybridMultilevel"/>
    <w:tmpl w:val="950C73F0"/>
    <w:lvl w:ilvl="0" w:tplc="3C90CE1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119DC"/>
    <w:multiLevelType w:val="hybridMultilevel"/>
    <w:tmpl w:val="96442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955A3"/>
    <w:multiLevelType w:val="hybridMultilevel"/>
    <w:tmpl w:val="124688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97751E"/>
    <w:multiLevelType w:val="hybridMultilevel"/>
    <w:tmpl w:val="2BA6EC8C"/>
    <w:lvl w:ilvl="0" w:tplc="8746008E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55D40"/>
    <w:multiLevelType w:val="multilevel"/>
    <w:tmpl w:val="1582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BF619A"/>
    <w:multiLevelType w:val="hybridMultilevel"/>
    <w:tmpl w:val="AFBAFD0C"/>
    <w:lvl w:ilvl="0" w:tplc="0916E6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73F1D"/>
    <w:multiLevelType w:val="hybridMultilevel"/>
    <w:tmpl w:val="D7C42DB0"/>
    <w:lvl w:ilvl="0" w:tplc="12024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A3299"/>
    <w:multiLevelType w:val="hybridMultilevel"/>
    <w:tmpl w:val="30A47EEC"/>
    <w:lvl w:ilvl="0" w:tplc="9E98D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6F669F"/>
    <w:multiLevelType w:val="hybridMultilevel"/>
    <w:tmpl w:val="C930B174"/>
    <w:lvl w:ilvl="0" w:tplc="40F2FD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6D5735C"/>
    <w:multiLevelType w:val="hybridMultilevel"/>
    <w:tmpl w:val="FBF452F8"/>
    <w:lvl w:ilvl="0" w:tplc="63A88B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0271">
    <w:abstractNumId w:val="5"/>
  </w:num>
  <w:num w:numId="2" w16cid:durableId="133257919">
    <w:abstractNumId w:val="0"/>
  </w:num>
  <w:num w:numId="3" w16cid:durableId="130247870">
    <w:abstractNumId w:val="3"/>
  </w:num>
  <w:num w:numId="4" w16cid:durableId="1400593508">
    <w:abstractNumId w:val="4"/>
  </w:num>
  <w:num w:numId="5" w16cid:durableId="351030572">
    <w:abstractNumId w:val="1"/>
  </w:num>
  <w:num w:numId="6" w16cid:durableId="880167514">
    <w:abstractNumId w:val="6"/>
  </w:num>
  <w:num w:numId="7" w16cid:durableId="1946618507">
    <w:abstractNumId w:val="10"/>
  </w:num>
  <w:num w:numId="8" w16cid:durableId="676230276">
    <w:abstractNumId w:val="11"/>
  </w:num>
  <w:num w:numId="9" w16cid:durableId="691803357">
    <w:abstractNumId w:val="8"/>
  </w:num>
  <w:num w:numId="10" w16cid:durableId="1313800902">
    <w:abstractNumId w:val="7"/>
  </w:num>
  <w:num w:numId="11" w16cid:durableId="474222056">
    <w:abstractNumId w:val="2"/>
  </w:num>
  <w:num w:numId="12" w16cid:durableId="1736858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3"/>
    <w:rsid w:val="00010D4C"/>
    <w:rsid w:val="000305F1"/>
    <w:rsid w:val="00051A38"/>
    <w:rsid w:val="00057775"/>
    <w:rsid w:val="00064E3E"/>
    <w:rsid w:val="000C0235"/>
    <w:rsid w:val="000C6033"/>
    <w:rsid w:val="000F4A43"/>
    <w:rsid w:val="00172EC6"/>
    <w:rsid w:val="00195E6B"/>
    <w:rsid w:val="001C1CB2"/>
    <w:rsid w:val="001C43E3"/>
    <w:rsid w:val="001D5B4B"/>
    <w:rsid w:val="001D5F0E"/>
    <w:rsid w:val="001F7936"/>
    <w:rsid w:val="002051E0"/>
    <w:rsid w:val="002B7DD7"/>
    <w:rsid w:val="002C7C04"/>
    <w:rsid w:val="00300222"/>
    <w:rsid w:val="0036057A"/>
    <w:rsid w:val="003718B4"/>
    <w:rsid w:val="003744E5"/>
    <w:rsid w:val="003752F1"/>
    <w:rsid w:val="003903B4"/>
    <w:rsid w:val="00393CCF"/>
    <w:rsid w:val="003B12CC"/>
    <w:rsid w:val="003D5817"/>
    <w:rsid w:val="003F18E0"/>
    <w:rsid w:val="00421209"/>
    <w:rsid w:val="00433CBA"/>
    <w:rsid w:val="00436BAE"/>
    <w:rsid w:val="00446BE9"/>
    <w:rsid w:val="00465978"/>
    <w:rsid w:val="0047497C"/>
    <w:rsid w:val="00486CCD"/>
    <w:rsid w:val="004876E9"/>
    <w:rsid w:val="0049196C"/>
    <w:rsid w:val="00497FE8"/>
    <w:rsid w:val="004B53F3"/>
    <w:rsid w:val="004D55CA"/>
    <w:rsid w:val="004E66E4"/>
    <w:rsid w:val="0055389B"/>
    <w:rsid w:val="005643C5"/>
    <w:rsid w:val="005A3B7E"/>
    <w:rsid w:val="005C414D"/>
    <w:rsid w:val="005E4614"/>
    <w:rsid w:val="005E4701"/>
    <w:rsid w:val="00625716"/>
    <w:rsid w:val="00631318"/>
    <w:rsid w:val="00635203"/>
    <w:rsid w:val="0065198F"/>
    <w:rsid w:val="0066290B"/>
    <w:rsid w:val="0066393C"/>
    <w:rsid w:val="00665DAA"/>
    <w:rsid w:val="00673E1F"/>
    <w:rsid w:val="0067579A"/>
    <w:rsid w:val="0068463E"/>
    <w:rsid w:val="006C5E58"/>
    <w:rsid w:val="007E257F"/>
    <w:rsid w:val="00807EE5"/>
    <w:rsid w:val="008A10A0"/>
    <w:rsid w:val="008A7904"/>
    <w:rsid w:val="008C7155"/>
    <w:rsid w:val="008C7232"/>
    <w:rsid w:val="008D4040"/>
    <w:rsid w:val="008D6353"/>
    <w:rsid w:val="008F26A4"/>
    <w:rsid w:val="008F27D9"/>
    <w:rsid w:val="00907692"/>
    <w:rsid w:val="00941406"/>
    <w:rsid w:val="00961A5C"/>
    <w:rsid w:val="00970BE6"/>
    <w:rsid w:val="009B1CD6"/>
    <w:rsid w:val="009D1BC1"/>
    <w:rsid w:val="009D34FA"/>
    <w:rsid w:val="009D6B9A"/>
    <w:rsid w:val="009F182F"/>
    <w:rsid w:val="00A138CA"/>
    <w:rsid w:val="00A42166"/>
    <w:rsid w:val="00A427F0"/>
    <w:rsid w:val="00A562EC"/>
    <w:rsid w:val="00AA06C9"/>
    <w:rsid w:val="00AA36A1"/>
    <w:rsid w:val="00AE5054"/>
    <w:rsid w:val="00B17B4A"/>
    <w:rsid w:val="00B30921"/>
    <w:rsid w:val="00B47CCA"/>
    <w:rsid w:val="00B522EE"/>
    <w:rsid w:val="00B95E6B"/>
    <w:rsid w:val="00BA2399"/>
    <w:rsid w:val="00BF3905"/>
    <w:rsid w:val="00C12C01"/>
    <w:rsid w:val="00C174F4"/>
    <w:rsid w:val="00C811E4"/>
    <w:rsid w:val="00C8389A"/>
    <w:rsid w:val="00C859D4"/>
    <w:rsid w:val="00CA77AC"/>
    <w:rsid w:val="00CA7D49"/>
    <w:rsid w:val="00CB654C"/>
    <w:rsid w:val="00CC63C3"/>
    <w:rsid w:val="00D0402F"/>
    <w:rsid w:val="00D131B9"/>
    <w:rsid w:val="00D63F77"/>
    <w:rsid w:val="00DB1955"/>
    <w:rsid w:val="00DD17E8"/>
    <w:rsid w:val="00DF5CF8"/>
    <w:rsid w:val="00E14A56"/>
    <w:rsid w:val="00E31B83"/>
    <w:rsid w:val="00E70216"/>
    <w:rsid w:val="00E87073"/>
    <w:rsid w:val="00E93B8A"/>
    <w:rsid w:val="00EA1C33"/>
    <w:rsid w:val="00ED46F4"/>
    <w:rsid w:val="00EE2F09"/>
    <w:rsid w:val="00F35941"/>
    <w:rsid w:val="00F44405"/>
    <w:rsid w:val="00F501AC"/>
    <w:rsid w:val="00F97AA2"/>
    <w:rsid w:val="00FC3638"/>
    <w:rsid w:val="00FF687F"/>
    <w:rsid w:val="00FF7508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37D3E"/>
  <w15:chartTrackingRefBased/>
  <w15:docId w15:val="{7BEBF765-0736-4C4F-9433-9B952679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7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3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1A5C"/>
    <w:rPr>
      <w:color w:val="0000FF"/>
      <w:u w:val="single"/>
    </w:rPr>
  </w:style>
  <w:style w:type="table" w:styleId="TableGrid">
    <w:name w:val="Table Grid"/>
    <w:basedOn w:val="TableNormal"/>
    <w:uiPriority w:val="39"/>
    <w:rsid w:val="00DF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72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F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A4"/>
  </w:style>
  <w:style w:type="paragraph" w:styleId="Footer">
    <w:name w:val="footer"/>
    <w:basedOn w:val="Normal"/>
    <w:link w:val="FooterChar"/>
    <w:uiPriority w:val="99"/>
    <w:unhideWhenUsed/>
    <w:rsid w:val="008F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Divor%C8%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DANIELA LECA (85671)</dc:creator>
  <cp:keywords/>
  <dc:description/>
  <cp:lastModifiedBy>Mihai Corocaescu (76865)</cp:lastModifiedBy>
  <cp:revision>53</cp:revision>
  <cp:lastPrinted>2023-09-18T07:02:00Z</cp:lastPrinted>
  <dcterms:created xsi:type="dcterms:W3CDTF">2023-09-18T02:37:00Z</dcterms:created>
  <dcterms:modified xsi:type="dcterms:W3CDTF">2023-09-18T07:04:00Z</dcterms:modified>
</cp:coreProperties>
</file>